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Look w:val="01E0" w:firstRow="1" w:lastRow="1" w:firstColumn="1" w:lastColumn="1" w:noHBand="0" w:noVBand="0"/>
      </w:tblPr>
      <w:tblGrid>
        <w:gridCol w:w="1996"/>
        <w:gridCol w:w="7642"/>
      </w:tblGrid>
      <w:tr w:rsidR="001B55D0" w:rsidRPr="00656B47" w:rsidTr="00D24364">
        <w:tc>
          <w:tcPr>
            <w:tcW w:w="1996" w:type="dxa"/>
            <w:shd w:val="clear" w:color="auto" w:fill="C0C0C0"/>
          </w:tcPr>
          <w:p w:rsidR="001B55D0" w:rsidRPr="00656B47" w:rsidRDefault="001B55D0" w:rsidP="00D24364">
            <w:pPr>
              <w:pStyle w:val="Heading1"/>
              <w:spacing w:line="360" w:lineRule="auto"/>
              <w:jc w:val="center"/>
              <w:rPr>
                <w:sz w:val="22"/>
                <w:szCs w:val="22"/>
              </w:rPr>
            </w:pPr>
            <w:bookmarkStart w:id="0" w:name="_Toc423377898"/>
            <w:r>
              <w:rPr>
                <w:sz w:val="36"/>
                <w:szCs w:val="36"/>
              </w:rPr>
              <w:t xml:space="preserve">Les </w:t>
            </w:r>
            <w:bookmarkEnd w:id="0"/>
            <w:r>
              <w:rPr>
                <w:sz w:val="96"/>
                <w:szCs w:val="96"/>
              </w:rPr>
              <w:t>2</w:t>
            </w:r>
          </w:p>
        </w:tc>
        <w:tc>
          <w:tcPr>
            <w:tcW w:w="7642" w:type="dxa"/>
            <w:shd w:val="clear" w:color="auto" w:fill="auto"/>
          </w:tcPr>
          <w:p w:rsidR="001B55D0" w:rsidRPr="00656B47" w:rsidRDefault="001B55D0" w:rsidP="00D24364">
            <w:pPr>
              <w:pStyle w:val="Heading1"/>
              <w:spacing w:line="360" w:lineRule="auto"/>
              <w:ind w:left="360"/>
              <w:rPr>
                <w:sz w:val="36"/>
                <w:szCs w:val="36"/>
              </w:rPr>
            </w:pPr>
            <w:bookmarkStart w:id="1" w:name="_Toc423377899"/>
            <w:r w:rsidRPr="00656B47">
              <w:rPr>
                <w:sz w:val="36"/>
                <w:szCs w:val="36"/>
              </w:rPr>
              <w:t>Ongezonde mond</w:t>
            </w:r>
            <w:bookmarkEnd w:id="1"/>
          </w:p>
        </w:tc>
      </w:tr>
      <w:tr w:rsidR="001B55D0" w:rsidRPr="00656B47" w:rsidTr="00D24364">
        <w:tblPrEx>
          <w:tblLook w:val="0000" w:firstRow="0" w:lastRow="0" w:firstColumn="0" w:lastColumn="0" w:noHBand="0" w:noVBand="0"/>
        </w:tblPrEx>
        <w:tc>
          <w:tcPr>
            <w:tcW w:w="9638" w:type="dxa"/>
            <w:gridSpan w:val="2"/>
            <w:tcBorders>
              <w:top w:val="nil"/>
              <w:left w:val="nil"/>
              <w:bottom w:val="nil"/>
              <w:right w:val="nil"/>
            </w:tcBorders>
          </w:tcPr>
          <w:p w:rsidR="001B55D0" w:rsidRPr="00656B47" w:rsidRDefault="001B55D0" w:rsidP="00D24364">
            <w:pPr>
              <w:spacing w:line="360" w:lineRule="auto"/>
              <w:rPr>
                <w:rFonts w:cs="Arial"/>
                <w:szCs w:val="22"/>
              </w:rPr>
            </w:pPr>
          </w:p>
          <w:p w:rsidR="001B55D0" w:rsidRPr="00656B47" w:rsidRDefault="001B55D0" w:rsidP="00D24364">
            <w:pPr>
              <w:spacing w:line="360" w:lineRule="auto"/>
              <w:rPr>
                <w:rFonts w:cs="Arial"/>
                <w:b/>
                <w:szCs w:val="22"/>
              </w:rPr>
            </w:pPr>
            <w:r w:rsidRPr="00656B47">
              <w:rPr>
                <w:rFonts w:cs="Arial"/>
                <w:b/>
                <w:szCs w:val="22"/>
              </w:rPr>
              <w:t>Bedoeling</w:t>
            </w:r>
          </w:p>
          <w:p w:rsidR="001B55D0" w:rsidRPr="00656B47" w:rsidRDefault="001B55D0" w:rsidP="00D24364">
            <w:pPr>
              <w:spacing w:line="360" w:lineRule="auto"/>
              <w:rPr>
                <w:rFonts w:cs="Arial"/>
                <w:bCs/>
                <w:szCs w:val="22"/>
              </w:rPr>
            </w:pPr>
            <w:r w:rsidRPr="00656B47">
              <w:rPr>
                <w:rFonts w:cs="Arial"/>
                <w:bCs/>
                <w:szCs w:val="22"/>
              </w:rPr>
              <w:t>Als verpleegkundige komt de student vaak in aanraking met ziekten of de gevolgen daarvan. De gevo</w:t>
            </w:r>
            <w:r>
              <w:rPr>
                <w:rFonts w:cs="Arial"/>
                <w:bCs/>
                <w:szCs w:val="22"/>
              </w:rPr>
              <w:t>lgen van ziekten (of</w:t>
            </w:r>
            <w:r w:rsidRPr="00656B47">
              <w:rPr>
                <w:rFonts w:cs="Arial"/>
                <w:bCs/>
                <w:szCs w:val="22"/>
              </w:rPr>
              <w:t xml:space="preserve"> medicijngebruik</w:t>
            </w:r>
            <w:r>
              <w:rPr>
                <w:rFonts w:cs="Arial"/>
                <w:bCs/>
                <w:szCs w:val="22"/>
              </w:rPr>
              <w:t>)</w:t>
            </w:r>
            <w:r w:rsidRPr="00656B47">
              <w:rPr>
                <w:rFonts w:cs="Arial"/>
                <w:bCs/>
                <w:szCs w:val="22"/>
              </w:rPr>
              <w:t xml:space="preserve"> zijn vaak ook zichtbaar in de mond. In deze l</w:t>
            </w:r>
            <w:r>
              <w:rPr>
                <w:rFonts w:cs="Arial"/>
                <w:bCs/>
                <w:szCs w:val="22"/>
              </w:rPr>
              <w:t>es bespreken we een aantal veel</w:t>
            </w:r>
            <w:r w:rsidRPr="00656B47">
              <w:rPr>
                <w:rFonts w:cs="Arial"/>
                <w:bCs/>
                <w:szCs w:val="22"/>
              </w:rPr>
              <w:t>voorkomende aandoeningen in de mond en de behandeling hiervan.</w:t>
            </w:r>
          </w:p>
        </w:tc>
      </w:tr>
      <w:tr w:rsidR="001B55D0" w:rsidRPr="00656B47" w:rsidTr="00D24364">
        <w:tblPrEx>
          <w:tblLook w:val="0000" w:firstRow="0" w:lastRow="0" w:firstColumn="0" w:lastColumn="0" w:noHBand="0" w:noVBand="0"/>
        </w:tblPrEx>
        <w:tc>
          <w:tcPr>
            <w:tcW w:w="9638" w:type="dxa"/>
            <w:gridSpan w:val="2"/>
            <w:tcBorders>
              <w:top w:val="nil"/>
              <w:left w:val="nil"/>
              <w:bottom w:val="nil"/>
              <w:right w:val="nil"/>
            </w:tcBorders>
          </w:tcPr>
          <w:p w:rsidR="001B55D0" w:rsidRPr="00656B47" w:rsidRDefault="001B55D0"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Vooropdracht</w:t>
            </w:r>
          </w:p>
          <w:p w:rsidR="001B55D0" w:rsidRPr="00656B47" w:rsidRDefault="001B55D0" w:rsidP="00D24364">
            <w:pPr>
              <w:spacing w:line="360" w:lineRule="auto"/>
              <w:rPr>
                <w:rFonts w:cs="Arial"/>
                <w:i/>
                <w:szCs w:val="22"/>
              </w:rPr>
            </w:pPr>
            <w:r w:rsidRPr="00656B47">
              <w:rPr>
                <w:rFonts w:cs="Arial"/>
                <w:i/>
                <w:szCs w:val="22"/>
              </w:rPr>
              <w:t>Voor de bijeenkomst:</w:t>
            </w:r>
          </w:p>
          <w:p w:rsidR="001B55D0" w:rsidRPr="0004443F" w:rsidRDefault="001B55D0" w:rsidP="00D24364">
            <w:pPr>
              <w:pStyle w:val="ListParagraph"/>
              <w:spacing w:after="200" w:line="360" w:lineRule="auto"/>
              <w:ind w:left="0"/>
              <w:contextualSpacing/>
              <w:rPr>
                <w:color w:val="FF0000"/>
                <w:sz w:val="22"/>
                <w:szCs w:val="22"/>
              </w:rPr>
            </w:pPr>
            <w:r w:rsidRPr="007E027F">
              <w:rPr>
                <w:sz w:val="22"/>
                <w:szCs w:val="22"/>
              </w:rPr>
              <w:t>De student bekijkt thuis de PowerPoint “de ongezonde mond” (bijlage III).</w:t>
            </w:r>
          </w:p>
          <w:p w:rsidR="001B55D0" w:rsidRPr="00514092" w:rsidRDefault="001B55D0" w:rsidP="00D24364">
            <w:pPr>
              <w:pStyle w:val="ListParagraph"/>
              <w:spacing w:after="200" w:line="360" w:lineRule="auto"/>
              <w:ind w:left="0"/>
              <w:contextualSpacing/>
              <w:rPr>
                <w:i/>
                <w:sz w:val="22"/>
                <w:szCs w:val="22"/>
              </w:rPr>
            </w:pPr>
            <w:r w:rsidRPr="00514092">
              <w:rPr>
                <w:i/>
                <w:sz w:val="22"/>
                <w:szCs w:val="22"/>
              </w:rPr>
              <w:t>Onderstaande twee vragen zijn bedoeld om de student bewust te laten worden van d</w:t>
            </w:r>
            <w:r>
              <w:rPr>
                <w:i/>
                <w:sz w:val="22"/>
                <w:szCs w:val="22"/>
              </w:rPr>
              <w:t>e ongemakken van een “ongezonde</w:t>
            </w:r>
            <w:r w:rsidRPr="00514092">
              <w:rPr>
                <w:i/>
                <w:sz w:val="22"/>
                <w:szCs w:val="22"/>
              </w:rPr>
              <w:t xml:space="preserve"> mond</w:t>
            </w:r>
            <w:r>
              <w:rPr>
                <w:i/>
                <w:sz w:val="22"/>
                <w:szCs w:val="22"/>
              </w:rPr>
              <w:t>”</w:t>
            </w:r>
            <w:r w:rsidRPr="00514092">
              <w:rPr>
                <w:i/>
                <w:sz w:val="22"/>
                <w:szCs w:val="22"/>
              </w:rPr>
              <w:t>. Bespreek met elkaar de uitkomsten van de eerste twee vragen.</w:t>
            </w:r>
          </w:p>
          <w:p w:rsidR="001B55D0" w:rsidRDefault="001B55D0" w:rsidP="001B55D0">
            <w:pPr>
              <w:pStyle w:val="ListParagraph"/>
              <w:numPr>
                <w:ilvl w:val="0"/>
                <w:numId w:val="4"/>
              </w:numPr>
              <w:spacing w:after="200" w:line="360" w:lineRule="auto"/>
              <w:contextualSpacing/>
              <w:rPr>
                <w:sz w:val="22"/>
                <w:szCs w:val="22"/>
              </w:rPr>
            </w:pPr>
            <w:r w:rsidRPr="00656B47">
              <w:rPr>
                <w:sz w:val="22"/>
                <w:szCs w:val="22"/>
              </w:rPr>
              <w:t>Vraag eens aan een “oudere” in je omgeving of je een keer in hun mond mag kijken. Wat zie je allemaal? Hoe ervaart de ander zijn of haar mondsituatie? Kunnen ze goed eten, praten, lachen? Of hebben ze misschien ergens last van?</w:t>
            </w:r>
          </w:p>
          <w:p w:rsidR="001B55D0" w:rsidRPr="00656B47" w:rsidRDefault="001B55D0" w:rsidP="001B55D0">
            <w:pPr>
              <w:pStyle w:val="ListParagraph"/>
              <w:numPr>
                <w:ilvl w:val="0"/>
                <w:numId w:val="4"/>
              </w:numPr>
              <w:spacing w:after="200" w:line="360" w:lineRule="auto"/>
              <w:contextualSpacing/>
              <w:rPr>
                <w:sz w:val="22"/>
                <w:szCs w:val="22"/>
              </w:rPr>
            </w:pPr>
            <w:r>
              <w:rPr>
                <w:sz w:val="22"/>
                <w:szCs w:val="22"/>
              </w:rPr>
              <w:t>Heb jij wel eens last van je mond? Bijvoorbeeld door een afte, of doordat je je mond verbrand hebt? Hoe voelde dat?</w:t>
            </w:r>
          </w:p>
          <w:p w:rsidR="001B55D0" w:rsidRPr="00656B47" w:rsidRDefault="001B55D0" w:rsidP="001B55D0">
            <w:pPr>
              <w:numPr>
                <w:ilvl w:val="0"/>
                <w:numId w:val="4"/>
              </w:numPr>
              <w:spacing w:line="360" w:lineRule="auto"/>
              <w:rPr>
                <w:rFonts w:cs="Arial"/>
                <w:bCs/>
                <w:szCs w:val="22"/>
              </w:rPr>
            </w:pPr>
            <w:r w:rsidRPr="00656B47">
              <w:rPr>
                <w:rFonts w:cs="Arial"/>
                <w:bCs/>
                <w:szCs w:val="22"/>
              </w:rPr>
              <w:t xml:space="preserve">Lees </w:t>
            </w:r>
            <w:r>
              <w:rPr>
                <w:rFonts w:cs="Arial"/>
                <w:bCs/>
                <w:szCs w:val="22"/>
              </w:rPr>
              <w:t>het onderstaande artikel;</w:t>
            </w:r>
          </w:p>
          <w:p w:rsidR="001B55D0" w:rsidRPr="001B55D0" w:rsidRDefault="001B55D0" w:rsidP="001B55D0">
            <w:pPr>
              <w:numPr>
                <w:ilvl w:val="0"/>
                <w:numId w:val="2"/>
              </w:numPr>
              <w:spacing w:line="360" w:lineRule="auto"/>
              <w:rPr>
                <w:rFonts w:cs="Arial"/>
                <w:bCs/>
                <w:szCs w:val="22"/>
              </w:rPr>
            </w:pPr>
            <w:r w:rsidRPr="00656B47">
              <w:rPr>
                <w:rFonts w:cs="Arial"/>
                <w:szCs w:val="22"/>
              </w:rPr>
              <w:t xml:space="preserve">Putten, G.J. van der &amp; </w:t>
            </w:r>
            <w:proofErr w:type="spellStart"/>
            <w:r w:rsidRPr="00656B47">
              <w:rPr>
                <w:rFonts w:cs="Arial"/>
                <w:szCs w:val="22"/>
              </w:rPr>
              <w:t>Maarel-Wierink</w:t>
            </w:r>
            <w:proofErr w:type="spellEnd"/>
            <w:r w:rsidRPr="00656B47">
              <w:rPr>
                <w:rFonts w:cs="Arial"/>
                <w:szCs w:val="22"/>
              </w:rPr>
              <w:t>, C.D. van der. (2015) Kwetsbare ouderen (1).</w:t>
            </w:r>
            <w:r w:rsidRPr="00656B47">
              <w:rPr>
                <w:rFonts w:cs="Arial"/>
                <w:bCs/>
                <w:szCs w:val="22"/>
              </w:rPr>
              <w:t xml:space="preserve"> Tandartsenpraktijk</w:t>
            </w:r>
            <w:r w:rsidRPr="00656B47">
              <w:rPr>
                <w:rFonts w:cs="Arial"/>
                <w:bCs/>
                <w:i/>
                <w:szCs w:val="22"/>
              </w:rPr>
              <w:t xml:space="preserve">, </w:t>
            </w:r>
            <w:r w:rsidRPr="00656B47">
              <w:rPr>
                <w:rFonts w:cs="Arial"/>
                <w:bCs/>
                <w:szCs w:val="22"/>
              </w:rPr>
              <w:t>1</w:t>
            </w:r>
            <w:r w:rsidRPr="007E027F">
              <w:rPr>
                <w:rFonts w:cs="Arial"/>
                <w:bCs/>
                <w:szCs w:val="22"/>
              </w:rPr>
              <w:t>; 4-6 (bijlage IV)</w:t>
            </w:r>
          </w:p>
        </w:tc>
      </w:tr>
      <w:tr w:rsidR="001B55D0" w:rsidRPr="00656B47" w:rsidTr="00D24364">
        <w:tblPrEx>
          <w:tblLook w:val="0000" w:firstRow="0" w:lastRow="0" w:firstColumn="0" w:lastColumn="0" w:noHBand="0" w:noVBand="0"/>
        </w:tblPrEx>
        <w:trPr>
          <w:trHeight w:val="4215"/>
        </w:trPr>
        <w:tc>
          <w:tcPr>
            <w:tcW w:w="9638" w:type="dxa"/>
            <w:gridSpan w:val="2"/>
            <w:tcBorders>
              <w:top w:val="nil"/>
              <w:left w:val="nil"/>
              <w:bottom w:val="nil"/>
              <w:right w:val="nil"/>
            </w:tcBorders>
          </w:tcPr>
          <w:p w:rsidR="001B55D0" w:rsidRPr="00656B47" w:rsidRDefault="001B55D0"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lastRenderedPageBreak/>
              <w:t>Activiteit</w:t>
            </w:r>
          </w:p>
          <w:p w:rsidR="001B55D0" w:rsidRDefault="001B55D0" w:rsidP="00D24364">
            <w:pPr>
              <w:pStyle w:val="BodyText"/>
              <w:tabs>
                <w:tab w:val="left" w:pos="360"/>
              </w:tabs>
              <w:spacing w:after="0" w:line="360" w:lineRule="auto"/>
              <w:rPr>
                <w:rFonts w:cs="Arial"/>
                <w:szCs w:val="22"/>
              </w:rPr>
            </w:pPr>
            <w:r>
              <w:rPr>
                <w:rFonts w:cs="Arial"/>
                <w:szCs w:val="22"/>
              </w:rPr>
              <w:t>De studenten gaan met elkaar in gesprek naar aanleiding van bovenstaande vragen.</w:t>
            </w:r>
          </w:p>
          <w:p w:rsidR="001B55D0" w:rsidRDefault="001B55D0" w:rsidP="00D24364">
            <w:pPr>
              <w:pStyle w:val="BodyText"/>
              <w:tabs>
                <w:tab w:val="left" w:pos="360"/>
              </w:tabs>
              <w:spacing w:after="0" w:line="360" w:lineRule="auto"/>
              <w:rPr>
                <w:rFonts w:cs="Arial"/>
                <w:szCs w:val="22"/>
              </w:rPr>
            </w:pPr>
            <w:r w:rsidRPr="00656B47">
              <w:rPr>
                <w:rFonts w:cs="Arial"/>
                <w:szCs w:val="22"/>
              </w:rPr>
              <w:t>Naar aanleiding van de PowerPoint en de richtlijn Mondzorg voor zorgafhankelijke cliënten in verpleeghuizen (</w:t>
            </w:r>
            <w:proofErr w:type="spellStart"/>
            <w:r w:rsidRPr="00656B47">
              <w:rPr>
                <w:rFonts w:cs="Arial"/>
                <w:szCs w:val="22"/>
              </w:rPr>
              <w:t>Deerenberg</w:t>
            </w:r>
            <w:proofErr w:type="spellEnd"/>
            <w:r w:rsidRPr="00656B47">
              <w:rPr>
                <w:rFonts w:cs="Arial"/>
                <w:szCs w:val="22"/>
              </w:rPr>
              <w:t>-Kessler et al, 2007) gaat de student benoemen welke vormen van primaire, secundaire, tertiaire preventie mogelijk zijn bij slijmvliesaandoeningen</w:t>
            </w:r>
            <w:r>
              <w:rPr>
                <w:rFonts w:cs="Arial"/>
                <w:szCs w:val="22"/>
              </w:rPr>
              <w:t>.</w:t>
            </w:r>
          </w:p>
          <w:p w:rsidR="001B55D0" w:rsidRDefault="001B55D0" w:rsidP="00D24364">
            <w:pPr>
              <w:pStyle w:val="BodyText"/>
              <w:tabs>
                <w:tab w:val="left" w:pos="360"/>
              </w:tabs>
              <w:spacing w:after="0" w:line="360" w:lineRule="auto"/>
              <w:rPr>
                <w:rFonts w:cs="Arial"/>
                <w:i/>
                <w:szCs w:val="22"/>
              </w:rPr>
            </w:pPr>
            <w:r w:rsidRPr="002442AD">
              <w:rPr>
                <w:rFonts w:cs="Arial"/>
                <w:i/>
                <w:szCs w:val="22"/>
              </w:rPr>
              <w:t xml:space="preserve">Voor deze opdracht kun je de groep in </w:t>
            </w:r>
            <w:r>
              <w:rPr>
                <w:rFonts w:cs="Arial"/>
                <w:i/>
                <w:szCs w:val="22"/>
              </w:rPr>
              <w:t>drieën</w:t>
            </w:r>
            <w:r w:rsidRPr="002442AD">
              <w:rPr>
                <w:rFonts w:cs="Arial"/>
                <w:i/>
                <w:szCs w:val="22"/>
              </w:rPr>
              <w:t xml:space="preserve"> verdelen, waarbij elke groep </w:t>
            </w:r>
            <w:r>
              <w:rPr>
                <w:rFonts w:cs="Arial"/>
                <w:i/>
                <w:szCs w:val="22"/>
              </w:rPr>
              <w:t xml:space="preserve">de vormen van preventie presenteert aan de hand van </w:t>
            </w:r>
            <w:r w:rsidRPr="002442AD">
              <w:rPr>
                <w:rFonts w:cs="Arial"/>
                <w:i/>
                <w:szCs w:val="22"/>
              </w:rPr>
              <w:t>een slijmvliesaandoening.</w:t>
            </w:r>
          </w:p>
          <w:p w:rsidR="001B55D0" w:rsidRDefault="001B55D0" w:rsidP="00D24364">
            <w:pPr>
              <w:pStyle w:val="BodyText"/>
              <w:tabs>
                <w:tab w:val="left" w:pos="360"/>
              </w:tabs>
              <w:spacing w:after="0" w:line="360" w:lineRule="auto"/>
              <w:rPr>
                <w:rFonts w:cs="Arial"/>
                <w:i/>
                <w:szCs w:val="22"/>
              </w:rPr>
            </w:pPr>
          </w:p>
          <w:p w:rsidR="001B55D0" w:rsidRDefault="001B55D0" w:rsidP="00D24364">
            <w:pPr>
              <w:pStyle w:val="BodyText"/>
              <w:tabs>
                <w:tab w:val="left" w:pos="360"/>
              </w:tabs>
              <w:spacing w:after="0" w:line="360" w:lineRule="auto"/>
              <w:rPr>
                <w:rFonts w:cs="Arial"/>
                <w:i/>
                <w:szCs w:val="22"/>
              </w:rPr>
            </w:pPr>
            <w:r>
              <w:rPr>
                <w:rFonts w:cs="Arial"/>
                <w:i/>
                <w:szCs w:val="22"/>
              </w:rPr>
              <w:t xml:space="preserve">Evaluatie </w:t>
            </w:r>
          </w:p>
          <w:p w:rsidR="001B55D0" w:rsidRDefault="001B55D0" w:rsidP="00D24364">
            <w:pPr>
              <w:pStyle w:val="BodyText"/>
              <w:tabs>
                <w:tab w:val="left" w:pos="360"/>
              </w:tabs>
              <w:spacing w:after="0" w:line="360" w:lineRule="auto"/>
              <w:rPr>
                <w:rFonts w:cs="Arial"/>
                <w:i/>
                <w:szCs w:val="22"/>
              </w:rPr>
            </w:pPr>
            <w:r>
              <w:rPr>
                <w:rFonts w:cs="Arial"/>
                <w:i/>
                <w:szCs w:val="22"/>
              </w:rPr>
              <w:t>Stel de studenten de vraag na te denken over de volgende twee vragen:</w:t>
            </w:r>
          </w:p>
          <w:p w:rsidR="001B55D0" w:rsidRDefault="001B55D0" w:rsidP="001B55D0">
            <w:pPr>
              <w:pStyle w:val="BodyText"/>
              <w:numPr>
                <w:ilvl w:val="0"/>
                <w:numId w:val="2"/>
              </w:numPr>
              <w:tabs>
                <w:tab w:val="left" w:pos="360"/>
              </w:tabs>
              <w:spacing w:after="0" w:line="360" w:lineRule="auto"/>
              <w:rPr>
                <w:rFonts w:cs="Arial"/>
                <w:i/>
                <w:szCs w:val="22"/>
              </w:rPr>
            </w:pPr>
            <w:r>
              <w:rPr>
                <w:rFonts w:cs="Arial"/>
                <w:i/>
                <w:szCs w:val="22"/>
              </w:rPr>
              <w:t>Welk inzicht van vandaag was nieuw?</w:t>
            </w:r>
          </w:p>
          <w:p w:rsidR="001B55D0" w:rsidRDefault="001B55D0" w:rsidP="001B55D0">
            <w:pPr>
              <w:pStyle w:val="BodyText"/>
              <w:numPr>
                <w:ilvl w:val="0"/>
                <w:numId w:val="2"/>
              </w:numPr>
              <w:tabs>
                <w:tab w:val="left" w:pos="360"/>
              </w:tabs>
              <w:spacing w:after="0" w:line="360" w:lineRule="auto"/>
              <w:rPr>
                <w:rFonts w:cs="Arial"/>
                <w:i/>
                <w:szCs w:val="22"/>
              </w:rPr>
            </w:pPr>
            <w:r>
              <w:rPr>
                <w:rFonts w:cs="Arial"/>
                <w:i/>
                <w:szCs w:val="22"/>
              </w:rPr>
              <w:t>Met wie en hoe ga je dit nieuwe inzicht delen?</w:t>
            </w:r>
          </w:p>
          <w:p w:rsidR="001B55D0" w:rsidRDefault="001B55D0" w:rsidP="00D24364">
            <w:pPr>
              <w:pStyle w:val="BodyText"/>
              <w:tabs>
                <w:tab w:val="left" w:pos="360"/>
              </w:tabs>
              <w:spacing w:after="0" w:line="360" w:lineRule="auto"/>
              <w:rPr>
                <w:rFonts w:cs="Arial"/>
                <w:i/>
                <w:szCs w:val="22"/>
              </w:rPr>
            </w:pPr>
            <w:r>
              <w:rPr>
                <w:rFonts w:cs="Arial"/>
                <w:i/>
                <w:szCs w:val="22"/>
              </w:rPr>
              <w:t>Bespreek de antwoorden in de groep.</w:t>
            </w:r>
          </w:p>
          <w:p w:rsidR="001B55D0" w:rsidRDefault="001B55D0" w:rsidP="00D24364">
            <w:pPr>
              <w:pStyle w:val="ListParagraph"/>
              <w:spacing w:line="360" w:lineRule="auto"/>
              <w:ind w:left="0"/>
              <w:contextualSpacing/>
              <w:rPr>
                <w:b/>
                <w:bCs/>
                <w:sz w:val="22"/>
                <w:szCs w:val="22"/>
              </w:rPr>
            </w:pPr>
          </w:p>
          <w:p w:rsidR="001B55D0" w:rsidRPr="00656B47" w:rsidRDefault="001B55D0" w:rsidP="00D24364">
            <w:pPr>
              <w:pStyle w:val="ListParagraph"/>
              <w:spacing w:line="360" w:lineRule="auto"/>
              <w:ind w:left="0"/>
              <w:contextualSpacing/>
              <w:rPr>
                <w:b/>
                <w:bCs/>
                <w:sz w:val="22"/>
                <w:szCs w:val="22"/>
              </w:rPr>
            </w:pPr>
            <w:r w:rsidRPr="00656B47">
              <w:rPr>
                <w:b/>
                <w:bCs/>
                <w:sz w:val="22"/>
                <w:szCs w:val="22"/>
              </w:rPr>
              <w:t>Resultaat</w:t>
            </w:r>
          </w:p>
          <w:p w:rsidR="001B55D0" w:rsidRPr="00656B47" w:rsidRDefault="001B55D0" w:rsidP="001B55D0">
            <w:pPr>
              <w:pStyle w:val="ListParagraph"/>
              <w:numPr>
                <w:ilvl w:val="0"/>
                <w:numId w:val="3"/>
              </w:numPr>
              <w:spacing w:line="360" w:lineRule="auto"/>
              <w:contextualSpacing/>
              <w:rPr>
                <w:sz w:val="22"/>
                <w:szCs w:val="22"/>
              </w:rPr>
            </w:pPr>
            <w:r w:rsidRPr="00656B47">
              <w:rPr>
                <w:sz w:val="22"/>
                <w:szCs w:val="22"/>
              </w:rPr>
              <w:t>De student kan beschrijven hoe gingivitis, parodontitis en cariës ontstaat.</w:t>
            </w:r>
          </w:p>
          <w:p w:rsidR="001B55D0" w:rsidRPr="00656B47" w:rsidRDefault="001B55D0" w:rsidP="00D24364">
            <w:pPr>
              <w:pStyle w:val="ListParagraph"/>
              <w:numPr>
                <w:ilvl w:val="0"/>
                <w:numId w:val="1"/>
              </w:numPr>
              <w:spacing w:line="360" w:lineRule="auto"/>
              <w:contextualSpacing/>
              <w:rPr>
                <w:sz w:val="22"/>
                <w:szCs w:val="22"/>
              </w:rPr>
            </w:pPr>
            <w:r w:rsidRPr="00656B47">
              <w:rPr>
                <w:sz w:val="22"/>
                <w:szCs w:val="22"/>
              </w:rPr>
              <w:t>De student kan beschrijven wat de kenmerken van gingiviti</w:t>
            </w:r>
            <w:r>
              <w:rPr>
                <w:sz w:val="22"/>
                <w:szCs w:val="22"/>
              </w:rPr>
              <w:t>s, parodontitis en cariës zijn.</w:t>
            </w:r>
          </w:p>
          <w:p w:rsidR="001B55D0" w:rsidRPr="00656B47" w:rsidRDefault="001B55D0" w:rsidP="00D24364">
            <w:pPr>
              <w:pStyle w:val="ListParagraph"/>
              <w:numPr>
                <w:ilvl w:val="0"/>
                <w:numId w:val="1"/>
              </w:numPr>
              <w:spacing w:line="360" w:lineRule="auto"/>
              <w:contextualSpacing/>
              <w:rPr>
                <w:sz w:val="22"/>
                <w:szCs w:val="22"/>
              </w:rPr>
            </w:pPr>
            <w:r w:rsidRPr="00656B47">
              <w:rPr>
                <w:sz w:val="22"/>
                <w:szCs w:val="22"/>
              </w:rPr>
              <w:t>De student kan verklaren wat de gevolgen zijn van gingivitis, parodontitis en cariës.</w:t>
            </w:r>
          </w:p>
          <w:p w:rsidR="001B55D0" w:rsidRPr="00656B47" w:rsidRDefault="001B55D0" w:rsidP="00D24364">
            <w:pPr>
              <w:pStyle w:val="ListParagraph"/>
              <w:numPr>
                <w:ilvl w:val="0"/>
                <w:numId w:val="1"/>
              </w:numPr>
              <w:spacing w:line="360" w:lineRule="auto"/>
              <w:contextualSpacing/>
              <w:rPr>
                <w:sz w:val="22"/>
                <w:szCs w:val="22"/>
              </w:rPr>
            </w:pPr>
            <w:r w:rsidRPr="00656B47">
              <w:rPr>
                <w:sz w:val="22"/>
                <w:szCs w:val="22"/>
              </w:rPr>
              <w:t>De student kan beredeneren welke vormen van primaire, secundaire, tertiaire preventie mogelijk zijn bij gingivitis, parodontitis en cariës.</w:t>
            </w:r>
          </w:p>
          <w:p w:rsidR="001B55D0" w:rsidRPr="00656B47" w:rsidRDefault="001B55D0" w:rsidP="00D24364">
            <w:pPr>
              <w:pStyle w:val="ListParagraph"/>
              <w:numPr>
                <w:ilvl w:val="0"/>
                <w:numId w:val="1"/>
              </w:numPr>
              <w:spacing w:line="360" w:lineRule="auto"/>
              <w:contextualSpacing/>
              <w:rPr>
                <w:sz w:val="22"/>
                <w:szCs w:val="22"/>
              </w:rPr>
            </w:pPr>
            <w:r w:rsidRPr="00656B47">
              <w:rPr>
                <w:sz w:val="22"/>
                <w:szCs w:val="22"/>
              </w:rPr>
              <w:t xml:space="preserve">De student kan de kenmerken benoemen van de slijmvlies aandoeningen; mucositis, stomatitis en </w:t>
            </w:r>
            <w:proofErr w:type="spellStart"/>
            <w:r w:rsidRPr="00656B47">
              <w:rPr>
                <w:sz w:val="22"/>
                <w:szCs w:val="22"/>
              </w:rPr>
              <w:t>ragaden</w:t>
            </w:r>
            <w:proofErr w:type="spellEnd"/>
            <w:r w:rsidRPr="00656B47">
              <w:rPr>
                <w:sz w:val="22"/>
                <w:szCs w:val="22"/>
              </w:rPr>
              <w:t>.</w:t>
            </w:r>
          </w:p>
          <w:p w:rsidR="001B55D0" w:rsidRPr="00656B47" w:rsidRDefault="001B55D0" w:rsidP="00D24364">
            <w:pPr>
              <w:pStyle w:val="ListParagraph"/>
              <w:numPr>
                <w:ilvl w:val="0"/>
                <w:numId w:val="1"/>
              </w:numPr>
              <w:spacing w:line="360" w:lineRule="auto"/>
              <w:contextualSpacing/>
              <w:rPr>
                <w:sz w:val="22"/>
                <w:szCs w:val="22"/>
              </w:rPr>
            </w:pPr>
            <w:r w:rsidRPr="00656B47">
              <w:rPr>
                <w:sz w:val="22"/>
                <w:szCs w:val="22"/>
              </w:rPr>
              <w:t>De student kan beschrijven wat het directe en indirecte gevolg is van slijmvliesaandoeningen</w:t>
            </w:r>
            <w:r>
              <w:rPr>
                <w:sz w:val="22"/>
                <w:szCs w:val="22"/>
              </w:rPr>
              <w:t>.</w:t>
            </w:r>
            <w:r w:rsidRPr="00656B47">
              <w:rPr>
                <w:sz w:val="22"/>
                <w:szCs w:val="22"/>
              </w:rPr>
              <w:t xml:space="preserve"> </w:t>
            </w:r>
          </w:p>
          <w:p w:rsidR="001B55D0" w:rsidRPr="00656B47" w:rsidRDefault="001B55D0" w:rsidP="00D24364">
            <w:pPr>
              <w:pStyle w:val="ListParagraph"/>
              <w:numPr>
                <w:ilvl w:val="0"/>
                <w:numId w:val="1"/>
              </w:numPr>
              <w:spacing w:line="360" w:lineRule="auto"/>
              <w:contextualSpacing/>
              <w:rPr>
                <w:sz w:val="22"/>
                <w:szCs w:val="22"/>
              </w:rPr>
            </w:pPr>
            <w:r w:rsidRPr="00656B47">
              <w:rPr>
                <w:sz w:val="22"/>
                <w:szCs w:val="22"/>
              </w:rPr>
              <w:t>De student kan beredeneren welke vormen van primaire, secundaire, tertiaire preventie mogelijk zijn slijmvliesaandoeningen.</w:t>
            </w:r>
          </w:p>
          <w:p w:rsidR="001B55D0" w:rsidRPr="00656B47" w:rsidRDefault="001B55D0" w:rsidP="00D24364">
            <w:pPr>
              <w:numPr>
                <w:ilvl w:val="0"/>
                <w:numId w:val="1"/>
              </w:numPr>
              <w:tabs>
                <w:tab w:val="left" w:pos="-1440"/>
                <w:tab w:val="left" w:pos="-720"/>
                <w:tab w:val="left" w:pos="0"/>
                <w:tab w:val="left" w:pos="432"/>
                <w:tab w:val="left" w:pos="864"/>
                <w:tab w:val="left" w:pos="1440"/>
              </w:tabs>
              <w:spacing w:line="360" w:lineRule="auto"/>
              <w:ind w:right="301"/>
              <w:rPr>
                <w:rFonts w:cs="Arial"/>
                <w:szCs w:val="22"/>
              </w:rPr>
            </w:pPr>
            <w:r w:rsidRPr="00656B47">
              <w:rPr>
                <w:rFonts w:cs="Arial"/>
                <w:szCs w:val="22"/>
              </w:rPr>
              <w:t>De student kan, door middel van mondonderzoek, de ongezonde structuren in de mond beoordelen.</w:t>
            </w:r>
          </w:p>
        </w:tc>
      </w:tr>
      <w:tr w:rsidR="001B55D0" w:rsidRPr="006D5009" w:rsidTr="00D24364">
        <w:tblPrEx>
          <w:tblLook w:val="0000" w:firstRow="0" w:lastRow="0" w:firstColumn="0" w:lastColumn="0" w:noHBand="0" w:noVBand="0"/>
        </w:tblPrEx>
        <w:trPr>
          <w:trHeight w:val="124"/>
        </w:trPr>
        <w:tc>
          <w:tcPr>
            <w:tcW w:w="9638" w:type="dxa"/>
            <w:gridSpan w:val="2"/>
            <w:tcBorders>
              <w:top w:val="nil"/>
              <w:left w:val="nil"/>
              <w:bottom w:val="nil"/>
              <w:right w:val="nil"/>
            </w:tcBorders>
          </w:tcPr>
          <w:p w:rsidR="001B55D0" w:rsidRPr="00656B47" w:rsidRDefault="001B55D0" w:rsidP="00D24364">
            <w:pPr>
              <w:tabs>
                <w:tab w:val="left" w:pos="-1440"/>
                <w:tab w:val="left" w:pos="-720"/>
                <w:tab w:val="left" w:pos="0"/>
                <w:tab w:val="left" w:pos="432"/>
                <w:tab w:val="left" w:pos="864"/>
                <w:tab w:val="left" w:pos="1440"/>
              </w:tabs>
              <w:spacing w:before="60" w:line="360" w:lineRule="auto"/>
              <w:ind w:right="301"/>
              <w:rPr>
                <w:rFonts w:cs="Arial"/>
                <w:b/>
                <w:bCs/>
                <w:szCs w:val="22"/>
              </w:rPr>
            </w:pPr>
            <w:r w:rsidRPr="00656B47">
              <w:rPr>
                <w:rFonts w:cs="Arial"/>
                <w:b/>
                <w:bCs/>
                <w:szCs w:val="22"/>
              </w:rPr>
              <w:t>Tijd</w:t>
            </w:r>
          </w:p>
          <w:p w:rsidR="001B55D0" w:rsidRPr="00656B47" w:rsidRDefault="001B55D0" w:rsidP="00D24364">
            <w:pPr>
              <w:spacing w:line="360" w:lineRule="auto"/>
              <w:rPr>
                <w:rFonts w:cs="Arial"/>
                <w:szCs w:val="22"/>
              </w:rPr>
            </w:pPr>
            <w:r w:rsidRPr="00656B47">
              <w:rPr>
                <w:rFonts w:cs="Arial"/>
                <w:szCs w:val="22"/>
              </w:rPr>
              <w:t>Contacttijd: 2 uur</w:t>
            </w:r>
          </w:p>
          <w:p w:rsidR="001B55D0" w:rsidRPr="00656B47" w:rsidRDefault="001B55D0" w:rsidP="00D24364">
            <w:pPr>
              <w:tabs>
                <w:tab w:val="left" w:pos="-1440"/>
                <w:tab w:val="left" w:pos="-720"/>
                <w:tab w:val="left" w:pos="0"/>
                <w:tab w:val="left" w:pos="432"/>
                <w:tab w:val="left" w:pos="864"/>
                <w:tab w:val="left" w:pos="1440"/>
              </w:tabs>
              <w:spacing w:before="60" w:line="360" w:lineRule="auto"/>
              <w:ind w:right="301"/>
              <w:rPr>
                <w:rFonts w:cs="Arial"/>
                <w:szCs w:val="22"/>
              </w:rPr>
            </w:pPr>
            <w:r w:rsidRPr="00656B47">
              <w:rPr>
                <w:rFonts w:cs="Arial"/>
                <w:szCs w:val="22"/>
              </w:rPr>
              <w:t>Zelfstudietijd: 1 uur</w:t>
            </w:r>
          </w:p>
          <w:p w:rsidR="001B55D0" w:rsidRPr="00656B47" w:rsidRDefault="001B55D0" w:rsidP="00D24364">
            <w:pPr>
              <w:tabs>
                <w:tab w:val="left" w:pos="-1440"/>
                <w:tab w:val="left" w:pos="-720"/>
                <w:tab w:val="left" w:pos="0"/>
                <w:tab w:val="left" w:pos="432"/>
                <w:tab w:val="left" w:pos="864"/>
                <w:tab w:val="left" w:pos="1440"/>
              </w:tabs>
              <w:spacing w:before="60" w:line="360" w:lineRule="auto"/>
              <w:ind w:right="301"/>
              <w:rPr>
                <w:rFonts w:cs="Arial"/>
                <w:bCs/>
                <w:szCs w:val="22"/>
              </w:rPr>
            </w:pPr>
            <w:r>
              <w:rPr>
                <w:rFonts w:cs="Arial"/>
                <w:b/>
                <w:bCs/>
                <w:szCs w:val="22"/>
              </w:rPr>
              <w:t>Literatuur</w:t>
            </w:r>
          </w:p>
          <w:p w:rsidR="001B55D0" w:rsidRPr="006D5009" w:rsidRDefault="001B55D0" w:rsidP="00D24364">
            <w:pPr>
              <w:numPr>
                <w:ilvl w:val="0"/>
                <w:numId w:val="1"/>
              </w:numPr>
              <w:spacing w:line="360" w:lineRule="auto"/>
              <w:rPr>
                <w:rFonts w:cs="Arial"/>
                <w:bCs/>
                <w:szCs w:val="22"/>
              </w:rPr>
            </w:pPr>
            <w:r w:rsidRPr="00656B47">
              <w:rPr>
                <w:rFonts w:cs="Arial"/>
                <w:szCs w:val="22"/>
              </w:rPr>
              <w:t xml:space="preserve">Putten, G.J. van der &amp; </w:t>
            </w:r>
            <w:proofErr w:type="spellStart"/>
            <w:r w:rsidRPr="00656B47">
              <w:rPr>
                <w:rFonts w:cs="Arial"/>
                <w:szCs w:val="22"/>
              </w:rPr>
              <w:t>Maarel-Wierink</w:t>
            </w:r>
            <w:proofErr w:type="spellEnd"/>
            <w:r w:rsidRPr="00656B47">
              <w:rPr>
                <w:rFonts w:cs="Arial"/>
                <w:szCs w:val="22"/>
              </w:rPr>
              <w:t>, C.D. van der. (2015) Kwetsbare ouderen (1).</w:t>
            </w:r>
            <w:r w:rsidRPr="00656B47">
              <w:rPr>
                <w:rFonts w:cs="Arial"/>
                <w:bCs/>
                <w:szCs w:val="22"/>
              </w:rPr>
              <w:t xml:space="preserve"> Tandartsenpraktijk</w:t>
            </w:r>
            <w:r w:rsidRPr="00656B47">
              <w:rPr>
                <w:rFonts w:cs="Arial"/>
                <w:bCs/>
                <w:i/>
                <w:szCs w:val="22"/>
              </w:rPr>
              <w:t xml:space="preserve">, </w:t>
            </w:r>
            <w:r w:rsidRPr="00656B47">
              <w:rPr>
                <w:rFonts w:cs="Arial"/>
                <w:bCs/>
                <w:szCs w:val="22"/>
              </w:rPr>
              <w:t>1; 4-6</w:t>
            </w:r>
          </w:p>
        </w:tc>
      </w:tr>
    </w:tbl>
    <w:p w:rsidR="00A15973" w:rsidRDefault="000D08E3"/>
    <w:sectPr w:rsidR="00A159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E3" w:rsidRDefault="000D08E3" w:rsidP="000D08E3">
      <w:r>
        <w:separator/>
      </w:r>
    </w:p>
  </w:endnote>
  <w:endnote w:type="continuationSeparator" w:id="0">
    <w:p w:rsidR="000D08E3" w:rsidRDefault="000D08E3" w:rsidP="000D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E3" w:rsidRDefault="000D0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E3" w:rsidRPr="00ED7AD5" w:rsidRDefault="000D08E3" w:rsidP="000D08E3">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r w:rsidRPr="00ED7AD5">
      <w:rPr>
        <w:rFonts w:eastAsiaTheme="minorHAnsi" w:cs="Arial"/>
        <w:bCs/>
        <w:noProof/>
        <w:sz w:val="20"/>
        <w:szCs w:val="20"/>
        <w:lang w:eastAsia="x-none"/>
      </w:rPr>
      <w:t>De inhoud uit deze module mag vrij gebruikt worden, mits er gebruik wordt gemaakt van een bronvermelding:</w:t>
    </w:r>
  </w:p>
  <w:p w:rsidR="000D08E3" w:rsidRPr="00ED7AD5" w:rsidRDefault="000D08E3" w:rsidP="000D08E3">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rPr>
        <w:rFonts w:eastAsiaTheme="minorHAnsi" w:cs="Arial"/>
        <w:bCs/>
        <w:noProof/>
        <w:sz w:val="20"/>
        <w:szCs w:val="20"/>
        <w:lang w:eastAsia="x-none"/>
      </w:rPr>
    </w:pPr>
    <w:r>
      <w:rPr>
        <w:rFonts w:eastAsiaTheme="minorHAnsi" w:cs="Arial"/>
        <w:bCs/>
        <w:noProof/>
        <w:sz w:val="20"/>
        <w:szCs w:val="20"/>
        <w:lang w:eastAsia="x-none"/>
      </w:rPr>
      <w:t>H</w:t>
    </w:r>
    <w:r w:rsidRPr="00ED7AD5">
      <w:rPr>
        <w:rFonts w:eastAsiaTheme="minorHAnsi" w:cs="Arial"/>
        <w:bCs/>
        <w:noProof/>
        <w:sz w:val="20"/>
        <w:szCs w:val="20"/>
        <w:lang w:eastAsia="x-none"/>
      </w:rPr>
      <w:t>BO module Mondzorg, ZonMw project “Mondzorg bij Ouderen; bewustwording onder zorgprofessionals”. Hogeschool Utrecht en ROC Midden Nederland</w:t>
    </w:r>
  </w:p>
  <w:p w:rsidR="000D08E3" w:rsidRDefault="000D08E3">
    <w:pPr>
      <w:pStyle w:val="Footer"/>
    </w:pPr>
    <w:bookmarkStart w:id="2" w:name="_GoBack"/>
    <w:bookmarkEnd w:id="2"/>
  </w:p>
  <w:p w:rsidR="000D08E3" w:rsidRDefault="000D0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E3" w:rsidRDefault="000D0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E3" w:rsidRDefault="000D08E3" w:rsidP="000D08E3">
      <w:r>
        <w:separator/>
      </w:r>
    </w:p>
  </w:footnote>
  <w:footnote w:type="continuationSeparator" w:id="0">
    <w:p w:rsidR="000D08E3" w:rsidRDefault="000D08E3" w:rsidP="000D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E3" w:rsidRDefault="000D0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E3" w:rsidRDefault="000D0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E3" w:rsidRDefault="000D0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B57"/>
    <w:multiLevelType w:val="hybridMultilevel"/>
    <w:tmpl w:val="C19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A6415"/>
    <w:multiLevelType w:val="hybridMultilevel"/>
    <w:tmpl w:val="EFA2D81E"/>
    <w:lvl w:ilvl="0" w:tplc="83A2801E">
      <w:numFmt w:val="bullet"/>
      <w:lvlText w:val="-"/>
      <w:lvlJc w:val="left"/>
      <w:pPr>
        <w:tabs>
          <w:tab w:val="num" w:pos="357"/>
        </w:tabs>
        <w:ind w:left="357" w:hanging="35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F1A1A2E"/>
    <w:multiLevelType w:val="hybridMultilevel"/>
    <w:tmpl w:val="3474CDFA"/>
    <w:lvl w:ilvl="0" w:tplc="034CD5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74F47"/>
    <w:multiLevelType w:val="hybridMultilevel"/>
    <w:tmpl w:val="50B82348"/>
    <w:lvl w:ilvl="0" w:tplc="83A280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D0"/>
    <w:rsid w:val="000D08E3"/>
    <w:rsid w:val="001B55D0"/>
    <w:rsid w:val="007B3DC1"/>
    <w:rsid w:val="00BB738B"/>
    <w:rsid w:val="00CD6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250A9-9CE7-4EAF-A527-BA55B8DE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D0"/>
    <w:pPr>
      <w:spacing w:after="0" w:line="240" w:lineRule="auto"/>
    </w:pPr>
    <w:rPr>
      <w:rFonts w:ascii="Arial" w:eastAsia="Times New Roman" w:hAnsi="Arial" w:cs="Times New Roman"/>
      <w:szCs w:val="24"/>
      <w:lang w:eastAsia="nl-NL"/>
    </w:rPr>
  </w:style>
  <w:style w:type="paragraph" w:styleId="Heading1">
    <w:name w:val="heading 1"/>
    <w:basedOn w:val="Normal"/>
    <w:next w:val="Normal"/>
    <w:link w:val="Heading1Char"/>
    <w:uiPriority w:val="9"/>
    <w:qFormat/>
    <w:rsid w:val="001B55D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5D0"/>
    <w:rPr>
      <w:rFonts w:ascii="Arial" w:eastAsia="Times New Roman" w:hAnsi="Arial" w:cs="Arial"/>
      <w:b/>
      <w:bCs/>
      <w:kern w:val="32"/>
      <w:sz w:val="32"/>
      <w:szCs w:val="32"/>
      <w:lang w:eastAsia="nl-NL"/>
    </w:rPr>
  </w:style>
  <w:style w:type="paragraph" w:styleId="ListParagraph">
    <w:name w:val="List Paragraph"/>
    <w:basedOn w:val="Normal"/>
    <w:uiPriority w:val="34"/>
    <w:qFormat/>
    <w:rsid w:val="001B55D0"/>
    <w:pPr>
      <w:ind w:left="720"/>
    </w:pPr>
    <w:rPr>
      <w:rFonts w:cs="Arial"/>
      <w:sz w:val="18"/>
    </w:rPr>
  </w:style>
  <w:style w:type="paragraph" w:styleId="NoSpacing">
    <w:name w:val="No Spacing"/>
    <w:link w:val="NoSpacingChar"/>
    <w:uiPriority w:val="1"/>
    <w:qFormat/>
    <w:rsid w:val="001B55D0"/>
    <w:pPr>
      <w:spacing w:after="0" w:line="240" w:lineRule="auto"/>
    </w:pPr>
    <w:rPr>
      <w:rFonts w:ascii="Cambria" w:eastAsia="Cambria" w:hAnsi="Cambria" w:cs="Times New Roman"/>
      <w:sz w:val="24"/>
      <w:szCs w:val="24"/>
    </w:rPr>
  </w:style>
  <w:style w:type="paragraph" w:styleId="BodyText">
    <w:name w:val="Body Text"/>
    <w:basedOn w:val="Normal"/>
    <w:link w:val="BodyTextChar"/>
    <w:rsid w:val="001B55D0"/>
    <w:pPr>
      <w:spacing w:after="120"/>
    </w:pPr>
  </w:style>
  <w:style w:type="character" w:customStyle="1" w:styleId="BodyTextChar">
    <w:name w:val="Body Text Char"/>
    <w:basedOn w:val="DefaultParagraphFont"/>
    <w:link w:val="BodyText"/>
    <w:rsid w:val="001B55D0"/>
    <w:rPr>
      <w:rFonts w:ascii="Arial" w:eastAsia="Times New Roman" w:hAnsi="Arial" w:cs="Times New Roman"/>
      <w:szCs w:val="24"/>
      <w:lang w:eastAsia="nl-NL"/>
    </w:rPr>
  </w:style>
  <w:style w:type="character" w:customStyle="1" w:styleId="NoSpacingChar">
    <w:name w:val="No Spacing Char"/>
    <w:link w:val="NoSpacing"/>
    <w:uiPriority w:val="1"/>
    <w:rsid w:val="001B55D0"/>
    <w:rPr>
      <w:rFonts w:ascii="Cambria" w:eastAsia="Cambria" w:hAnsi="Cambria" w:cs="Times New Roman"/>
      <w:sz w:val="24"/>
      <w:szCs w:val="24"/>
    </w:rPr>
  </w:style>
  <w:style w:type="paragraph" w:styleId="Header">
    <w:name w:val="header"/>
    <w:basedOn w:val="Normal"/>
    <w:link w:val="HeaderChar"/>
    <w:uiPriority w:val="99"/>
    <w:unhideWhenUsed/>
    <w:rsid w:val="000D08E3"/>
    <w:pPr>
      <w:tabs>
        <w:tab w:val="center" w:pos="4680"/>
        <w:tab w:val="right" w:pos="9360"/>
      </w:tabs>
    </w:pPr>
  </w:style>
  <w:style w:type="character" w:customStyle="1" w:styleId="HeaderChar">
    <w:name w:val="Header Char"/>
    <w:basedOn w:val="DefaultParagraphFont"/>
    <w:link w:val="Header"/>
    <w:uiPriority w:val="99"/>
    <w:rsid w:val="000D08E3"/>
    <w:rPr>
      <w:rFonts w:ascii="Arial" w:eastAsia="Times New Roman" w:hAnsi="Arial" w:cs="Times New Roman"/>
      <w:szCs w:val="24"/>
      <w:lang w:eastAsia="nl-NL"/>
    </w:rPr>
  </w:style>
  <w:style w:type="paragraph" w:styleId="Footer">
    <w:name w:val="footer"/>
    <w:basedOn w:val="Normal"/>
    <w:link w:val="FooterChar"/>
    <w:uiPriority w:val="99"/>
    <w:unhideWhenUsed/>
    <w:rsid w:val="000D08E3"/>
    <w:pPr>
      <w:tabs>
        <w:tab w:val="center" w:pos="4680"/>
        <w:tab w:val="right" w:pos="9360"/>
      </w:tabs>
    </w:pPr>
  </w:style>
  <w:style w:type="character" w:customStyle="1" w:styleId="FooterChar">
    <w:name w:val="Footer Char"/>
    <w:basedOn w:val="DefaultParagraphFont"/>
    <w:link w:val="Footer"/>
    <w:uiPriority w:val="99"/>
    <w:rsid w:val="000D08E3"/>
    <w:rPr>
      <w:rFonts w:ascii="Arial" w:eastAsia="Times New Roman" w:hAnsi="Arial"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Verweij</dc:creator>
  <cp:keywords/>
  <dc:description/>
  <cp:lastModifiedBy>Katarina Jerkovic</cp:lastModifiedBy>
  <cp:revision>3</cp:revision>
  <dcterms:created xsi:type="dcterms:W3CDTF">2016-04-21T18:42:00Z</dcterms:created>
  <dcterms:modified xsi:type="dcterms:W3CDTF">2016-05-12T13:46:00Z</dcterms:modified>
</cp:coreProperties>
</file>