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12" w:type="dxa"/>
        <w:tblInd w:w="-106" w:type="dxa"/>
        <w:tblLook w:val="0000" w:firstRow="0" w:lastRow="0" w:firstColumn="0" w:lastColumn="0" w:noHBand="0" w:noVBand="0"/>
      </w:tblPr>
      <w:tblGrid>
        <w:gridCol w:w="1908"/>
        <w:gridCol w:w="7804"/>
      </w:tblGrid>
      <w:tr w:rsidR="00C353CF" w:rsidRPr="00656B47" w:rsidTr="00D24364">
        <w:trPr>
          <w:trHeight w:val="1520"/>
        </w:trPr>
        <w:tc>
          <w:tcPr>
            <w:tcW w:w="1908" w:type="dxa"/>
            <w:tcBorders>
              <w:top w:val="nil"/>
              <w:left w:val="nil"/>
              <w:bottom w:val="nil"/>
              <w:right w:val="nil"/>
            </w:tcBorders>
            <w:shd w:val="clear" w:color="auto" w:fill="C0C0C0"/>
          </w:tcPr>
          <w:p w:rsidR="00C353CF" w:rsidRPr="00656B47" w:rsidRDefault="00C353CF" w:rsidP="00D24364">
            <w:pPr>
              <w:pStyle w:val="titelnwelay-out"/>
              <w:spacing w:line="360" w:lineRule="auto"/>
              <w:jc w:val="center"/>
              <w:rPr>
                <w:b/>
                <w:bCs w:val="0"/>
                <w:sz w:val="22"/>
              </w:rPr>
            </w:pPr>
            <w:bookmarkStart w:id="0" w:name="_Toc423377906"/>
            <w:r>
              <w:rPr>
                <w:sz w:val="36"/>
                <w:szCs w:val="36"/>
              </w:rPr>
              <w:t>Les</w:t>
            </w:r>
            <w:r w:rsidRPr="00656B47">
              <w:rPr>
                <w:sz w:val="22"/>
              </w:rPr>
              <w:t xml:space="preserve"> </w:t>
            </w:r>
            <w:bookmarkEnd w:id="0"/>
            <w:r>
              <w:rPr>
                <w:b/>
                <w:sz w:val="96"/>
                <w:szCs w:val="96"/>
              </w:rPr>
              <w:t>6</w:t>
            </w:r>
          </w:p>
        </w:tc>
        <w:tc>
          <w:tcPr>
            <w:tcW w:w="7804" w:type="dxa"/>
            <w:tcBorders>
              <w:top w:val="nil"/>
              <w:left w:val="nil"/>
              <w:bottom w:val="nil"/>
              <w:right w:val="nil"/>
            </w:tcBorders>
          </w:tcPr>
          <w:p w:rsidR="00C353CF" w:rsidRPr="00656B47" w:rsidRDefault="00C353CF" w:rsidP="00D24364">
            <w:pPr>
              <w:pStyle w:val="titelnwelay-out"/>
              <w:spacing w:line="360" w:lineRule="auto"/>
              <w:ind w:left="720"/>
              <w:rPr>
                <w:sz w:val="36"/>
                <w:szCs w:val="36"/>
              </w:rPr>
            </w:pPr>
            <w:bookmarkStart w:id="1" w:name="_Toc423377907"/>
            <w:r w:rsidRPr="00656B47">
              <w:rPr>
                <w:sz w:val="36"/>
                <w:szCs w:val="36"/>
              </w:rPr>
              <w:t>Relatie mondgezondheid en         algemene gezondheid</w:t>
            </w:r>
            <w:bookmarkEnd w:id="1"/>
          </w:p>
        </w:tc>
      </w:tr>
      <w:tr w:rsidR="00C353CF" w:rsidRPr="00656B47" w:rsidTr="00D24364">
        <w:tc>
          <w:tcPr>
            <w:tcW w:w="9712" w:type="dxa"/>
            <w:gridSpan w:val="2"/>
            <w:tcBorders>
              <w:top w:val="nil"/>
              <w:left w:val="nil"/>
              <w:bottom w:val="nil"/>
              <w:right w:val="nil"/>
            </w:tcBorders>
          </w:tcPr>
          <w:p w:rsidR="00C353CF" w:rsidRPr="00656B47" w:rsidRDefault="00C353CF" w:rsidP="00D24364">
            <w:pPr>
              <w:spacing w:line="360" w:lineRule="auto"/>
              <w:rPr>
                <w:rFonts w:cs="Arial"/>
                <w:b/>
                <w:szCs w:val="22"/>
              </w:rPr>
            </w:pPr>
          </w:p>
          <w:p w:rsidR="00C353CF" w:rsidRPr="00656B47" w:rsidRDefault="00C353CF" w:rsidP="00D24364">
            <w:pPr>
              <w:spacing w:line="360" w:lineRule="auto"/>
              <w:rPr>
                <w:rFonts w:cs="Arial"/>
                <w:b/>
                <w:szCs w:val="22"/>
              </w:rPr>
            </w:pPr>
            <w:r w:rsidRPr="00656B47">
              <w:rPr>
                <w:rFonts w:cs="Arial"/>
                <w:b/>
                <w:szCs w:val="22"/>
              </w:rPr>
              <w:t>Bedoeling</w:t>
            </w:r>
          </w:p>
          <w:p w:rsidR="00C353CF" w:rsidRPr="00656B47" w:rsidRDefault="00C353CF" w:rsidP="00D24364">
            <w:pPr>
              <w:spacing w:line="360" w:lineRule="auto"/>
              <w:rPr>
                <w:rFonts w:cs="Arial"/>
                <w:szCs w:val="22"/>
              </w:rPr>
            </w:pPr>
            <w:r w:rsidRPr="00656B47">
              <w:rPr>
                <w:rFonts w:cs="Arial"/>
                <w:szCs w:val="22"/>
              </w:rPr>
              <w:t>Als zorgverlener in verpleeg- en verzorgingshuizen kom je bewoners tegen die vaak één of meerdere ziekten hebben. Deze ziekten kunnen mogelijk van invloed zijn op de mondgezondheid. Maar andersom is ook mogelijk: de mondgezondheid is van invloed op de algemene gezondheid. Vandaar dat het belangrijk is hier meer om hier als verpleegkundige meer over te weten. Tijdens deze bijeenkomst leren studenten meer over de relatie tussen mondgezondheid en algemene gezondheid en andersom.</w:t>
            </w:r>
          </w:p>
        </w:tc>
      </w:tr>
      <w:tr w:rsidR="00C353CF" w:rsidRPr="00656B47" w:rsidTr="00D24364">
        <w:tc>
          <w:tcPr>
            <w:tcW w:w="9712" w:type="dxa"/>
            <w:gridSpan w:val="2"/>
            <w:tcBorders>
              <w:top w:val="nil"/>
              <w:left w:val="nil"/>
              <w:bottom w:val="nil"/>
              <w:right w:val="nil"/>
            </w:tcBorders>
          </w:tcPr>
          <w:p w:rsidR="00C353CF" w:rsidRPr="00656B47" w:rsidRDefault="00C353CF" w:rsidP="00D24364">
            <w:pPr>
              <w:tabs>
                <w:tab w:val="left" w:pos="-1440"/>
                <w:tab w:val="left" w:pos="-720"/>
                <w:tab w:val="left" w:pos="0"/>
                <w:tab w:val="left" w:pos="432"/>
                <w:tab w:val="left" w:pos="864"/>
                <w:tab w:val="left" w:pos="1440"/>
              </w:tabs>
              <w:spacing w:before="60" w:line="360" w:lineRule="auto"/>
              <w:ind w:right="301"/>
              <w:rPr>
                <w:rFonts w:cs="Arial"/>
                <w:b/>
                <w:bCs/>
                <w:szCs w:val="22"/>
              </w:rPr>
            </w:pPr>
            <w:r w:rsidRPr="00656B47">
              <w:rPr>
                <w:rFonts w:cs="Arial"/>
                <w:b/>
                <w:bCs/>
                <w:szCs w:val="22"/>
              </w:rPr>
              <w:t>Vooropdracht</w:t>
            </w:r>
          </w:p>
          <w:p w:rsidR="00C353CF" w:rsidRPr="00656B47" w:rsidRDefault="00C353CF" w:rsidP="00D24364">
            <w:pPr>
              <w:spacing w:line="360" w:lineRule="auto"/>
              <w:rPr>
                <w:rFonts w:cs="Arial"/>
                <w:i/>
                <w:szCs w:val="22"/>
              </w:rPr>
            </w:pPr>
            <w:r w:rsidRPr="00656B47">
              <w:rPr>
                <w:rFonts w:cs="Arial"/>
                <w:i/>
                <w:szCs w:val="22"/>
              </w:rPr>
              <w:t>Voor de bijeenkomst:</w:t>
            </w:r>
          </w:p>
          <w:p w:rsidR="00C353CF" w:rsidRPr="00656B47" w:rsidRDefault="00C353CF" w:rsidP="00C353CF">
            <w:pPr>
              <w:pStyle w:val="ListParagraph"/>
              <w:numPr>
                <w:ilvl w:val="0"/>
                <w:numId w:val="2"/>
              </w:numPr>
              <w:spacing w:line="360" w:lineRule="auto"/>
              <w:rPr>
                <w:i/>
                <w:sz w:val="22"/>
                <w:szCs w:val="22"/>
              </w:rPr>
            </w:pPr>
            <w:r w:rsidRPr="00656B47">
              <w:rPr>
                <w:i/>
                <w:sz w:val="22"/>
                <w:szCs w:val="22"/>
              </w:rPr>
              <w:t>Zorg voor een computer en beamer i.v.m. gebruikt PowerPoint en het gebruiken van internet.</w:t>
            </w:r>
          </w:p>
          <w:p w:rsidR="00C353CF" w:rsidRPr="00656B47" w:rsidRDefault="00C353CF" w:rsidP="00D24364">
            <w:pPr>
              <w:pStyle w:val="ListParagraph"/>
              <w:spacing w:line="360" w:lineRule="auto"/>
              <w:ind w:left="0"/>
              <w:rPr>
                <w:sz w:val="22"/>
                <w:szCs w:val="22"/>
              </w:rPr>
            </w:pPr>
          </w:p>
          <w:p w:rsidR="00C353CF" w:rsidRPr="00656B47" w:rsidRDefault="00C353CF" w:rsidP="00D24364">
            <w:pPr>
              <w:pStyle w:val="ListParagraph"/>
              <w:spacing w:line="360" w:lineRule="auto"/>
              <w:ind w:left="0"/>
              <w:rPr>
                <w:sz w:val="22"/>
                <w:szCs w:val="22"/>
              </w:rPr>
            </w:pPr>
            <w:r w:rsidRPr="00656B47">
              <w:rPr>
                <w:sz w:val="22"/>
                <w:szCs w:val="22"/>
              </w:rPr>
              <w:t>Neem van drie cliënten anoniem de medicijnlijst mee naar de bijeenkomst.</w:t>
            </w:r>
          </w:p>
          <w:p w:rsidR="00C353CF" w:rsidRPr="00656B47" w:rsidRDefault="00C353CF" w:rsidP="00C353CF">
            <w:pPr>
              <w:pStyle w:val="ListParagraph"/>
              <w:numPr>
                <w:ilvl w:val="0"/>
                <w:numId w:val="2"/>
              </w:numPr>
              <w:spacing w:line="360" w:lineRule="auto"/>
              <w:rPr>
                <w:sz w:val="22"/>
                <w:szCs w:val="22"/>
              </w:rPr>
            </w:pPr>
            <w:r w:rsidRPr="00656B47">
              <w:rPr>
                <w:sz w:val="22"/>
                <w:szCs w:val="22"/>
              </w:rPr>
              <w:t xml:space="preserve">Zoek de medicijnen op in het Farmacotherapeutisch kompas: </w:t>
            </w:r>
            <w:hyperlink r:id="rId7" w:history="1">
              <w:r w:rsidRPr="00656B47">
                <w:rPr>
                  <w:rStyle w:val="Hyperlink"/>
                  <w:sz w:val="22"/>
                  <w:szCs w:val="22"/>
                </w:rPr>
                <w:t>http://www.farmacotherapeutischkompas.nl/</w:t>
              </w:r>
            </w:hyperlink>
            <w:r w:rsidRPr="00656B47">
              <w:rPr>
                <w:sz w:val="22"/>
                <w:szCs w:val="22"/>
              </w:rPr>
              <w:t xml:space="preserve"> </w:t>
            </w:r>
          </w:p>
          <w:p w:rsidR="00C353CF" w:rsidRPr="00656B47" w:rsidRDefault="00C353CF" w:rsidP="00C353CF">
            <w:pPr>
              <w:pStyle w:val="ListParagraph"/>
              <w:numPr>
                <w:ilvl w:val="1"/>
                <w:numId w:val="2"/>
              </w:numPr>
              <w:spacing w:line="360" w:lineRule="auto"/>
              <w:rPr>
                <w:sz w:val="22"/>
                <w:szCs w:val="22"/>
              </w:rPr>
            </w:pPr>
            <w:r w:rsidRPr="00656B47">
              <w:rPr>
                <w:sz w:val="22"/>
                <w:szCs w:val="22"/>
              </w:rPr>
              <w:t>Bestudeer wat de werking en de bijwerking van het medicijn is.</w:t>
            </w:r>
          </w:p>
          <w:p w:rsidR="00C353CF" w:rsidRPr="00656B47" w:rsidRDefault="00C353CF" w:rsidP="00C353CF">
            <w:pPr>
              <w:pStyle w:val="ListParagraph"/>
              <w:numPr>
                <w:ilvl w:val="0"/>
                <w:numId w:val="2"/>
              </w:numPr>
              <w:spacing w:line="360" w:lineRule="auto"/>
              <w:rPr>
                <w:sz w:val="22"/>
                <w:szCs w:val="22"/>
              </w:rPr>
            </w:pPr>
            <w:r w:rsidRPr="00656B47">
              <w:rPr>
                <w:sz w:val="22"/>
                <w:szCs w:val="22"/>
              </w:rPr>
              <w:t>Zoek het antwoord op onderstaande vraag:</w:t>
            </w:r>
          </w:p>
          <w:p w:rsidR="00C353CF" w:rsidRPr="00656B47" w:rsidRDefault="00C353CF" w:rsidP="00C353CF">
            <w:pPr>
              <w:pStyle w:val="ListParagraph"/>
              <w:numPr>
                <w:ilvl w:val="1"/>
                <w:numId w:val="2"/>
              </w:numPr>
              <w:spacing w:line="360" w:lineRule="auto"/>
              <w:rPr>
                <w:sz w:val="22"/>
                <w:szCs w:val="22"/>
              </w:rPr>
            </w:pPr>
            <w:r w:rsidRPr="00656B47">
              <w:rPr>
                <w:sz w:val="22"/>
                <w:szCs w:val="22"/>
              </w:rPr>
              <w:t>Wat is xerostomie?</w:t>
            </w:r>
          </w:p>
          <w:p w:rsidR="00C353CF" w:rsidRPr="00656B47" w:rsidRDefault="00C353CF" w:rsidP="00D24364">
            <w:pPr>
              <w:spacing w:line="360" w:lineRule="auto"/>
              <w:rPr>
                <w:rFonts w:cs="Arial"/>
                <w:i/>
                <w:szCs w:val="22"/>
              </w:rPr>
            </w:pPr>
            <w:r w:rsidRPr="00656B47">
              <w:rPr>
                <w:rFonts w:cs="Arial"/>
                <w:i/>
                <w:szCs w:val="22"/>
              </w:rPr>
              <w:t>Antwoord:</w:t>
            </w:r>
          </w:p>
          <w:p w:rsidR="00C353CF" w:rsidRDefault="00C353CF" w:rsidP="00D24364">
            <w:pPr>
              <w:spacing w:line="360" w:lineRule="auto"/>
              <w:ind w:left="360"/>
              <w:rPr>
                <w:rFonts w:cs="Arial"/>
                <w:i/>
                <w:szCs w:val="22"/>
              </w:rPr>
            </w:pPr>
            <w:r w:rsidRPr="00656B47">
              <w:rPr>
                <w:rFonts w:cs="Arial"/>
                <w:i/>
                <w:szCs w:val="22"/>
              </w:rPr>
              <w:t>Verminderde speekselvloed van 150 ml of minder per dag (normaal is 550-900ml)</w:t>
            </w:r>
            <w:r>
              <w:rPr>
                <w:rFonts w:cs="Arial"/>
                <w:i/>
                <w:szCs w:val="22"/>
              </w:rPr>
              <w:t>.</w:t>
            </w:r>
          </w:p>
          <w:p w:rsidR="00C353CF" w:rsidRPr="00656B47" w:rsidRDefault="00C353CF" w:rsidP="00D24364">
            <w:pPr>
              <w:spacing w:line="360" w:lineRule="auto"/>
              <w:ind w:left="360"/>
              <w:rPr>
                <w:rFonts w:cs="Arial"/>
                <w:i/>
                <w:szCs w:val="22"/>
              </w:rPr>
            </w:pPr>
            <w:r w:rsidRPr="00EB3B2E">
              <w:rPr>
                <w:i/>
              </w:rPr>
              <w:t>Gevoel van monddroogte. Een subjectief gedefinieerd begrip.</w:t>
            </w:r>
            <w:r>
              <w:rPr>
                <w:i/>
              </w:rPr>
              <w:t xml:space="preserve"> </w:t>
            </w:r>
            <w:r w:rsidRPr="00EB3B2E">
              <w:rPr>
                <w:i/>
              </w:rPr>
              <w:t>Prof. dr. A van Nieuw Amerongen (2004) speeksel, speekselklieren en mondgezondheid</w:t>
            </w:r>
          </w:p>
        </w:tc>
      </w:tr>
    </w:tbl>
    <w:p w:rsidR="00C353CF" w:rsidRDefault="00C353CF" w:rsidP="00C353CF">
      <w:r>
        <w:br w:type="page"/>
      </w:r>
    </w:p>
    <w:tbl>
      <w:tblPr>
        <w:tblW w:w="9638" w:type="dxa"/>
        <w:tblInd w:w="-106" w:type="dxa"/>
        <w:tblLook w:val="0000" w:firstRow="0" w:lastRow="0" w:firstColumn="0" w:lastColumn="0" w:noHBand="0" w:noVBand="0"/>
      </w:tblPr>
      <w:tblGrid>
        <w:gridCol w:w="9638"/>
      </w:tblGrid>
      <w:tr w:rsidR="00C353CF" w:rsidRPr="00656B47" w:rsidTr="00D24364">
        <w:tc>
          <w:tcPr>
            <w:tcW w:w="9638" w:type="dxa"/>
            <w:tcBorders>
              <w:top w:val="nil"/>
              <w:left w:val="nil"/>
              <w:bottom w:val="nil"/>
              <w:right w:val="nil"/>
            </w:tcBorders>
          </w:tcPr>
          <w:p w:rsidR="00C353CF" w:rsidRPr="00C353CF" w:rsidRDefault="00C353CF" w:rsidP="00C353CF">
            <w:pPr>
              <w:tabs>
                <w:tab w:val="left" w:pos="-1440"/>
                <w:tab w:val="left" w:pos="-720"/>
                <w:tab w:val="left" w:pos="0"/>
                <w:tab w:val="left" w:pos="432"/>
                <w:tab w:val="left" w:pos="864"/>
                <w:tab w:val="left" w:pos="1440"/>
              </w:tabs>
              <w:spacing w:before="60" w:line="360" w:lineRule="auto"/>
              <w:ind w:right="301"/>
              <w:rPr>
                <w:b/>
                <w:bCs/>
                <w:szCs w:val="22"/>
              </w:rPr>
            </w:pPr>
            <w:r w:rsidRPr="00C353CF">
              <w:rPr>
                <w:b/>
                <w:bCs/>
                <w:szCs w:val="22"/>
              </w:rPr>
              <w:lastRenderedPageBreak/>
              <w:t>Activiteit</w:t>
            </w:r>
          </w:p>
          <w:p w:rsidR="00C353CF" w:rsidRPr="00656B47" w:rsidRDefault="00C353CF" w:rsidP="00D24364">
            <w:pPr>
              <w:pStyle w:val="ListParagraph"/>
              <w:spacing w:line="360" w:lineRule="auto"/>
              <w:ind w:left="0"/>
              <w:rPr>
                <w:sz w:val="22"/>
                <w:szCs w:val="22"/>
              </w:rPr>
            </w:pPr>
            <w:r w:rsidRPr="00656B47">
              <w:rPr>
                <w:sz w:val="22"/>
                <w:szCs w:val="22"/>
              </w:rPr>
              <w:t>De docent geeft een presentatie aan de hand van de PowerPoint over mondgezondheid en algemene gezondheid</w:t>
            </w:r>
            <w:r>
              <w:rPr>
                <w:sz w:val="22"/>
                <w:szCs w:val="22"/>
              </w:rPr>
              <w:t xml:space="preserve"> (bijlage XI)</w:t>
            </w:r>
            <w:r w:rsidRPr="00656B47">
              <w:rPr>
                <w:sz w:val="22"/>
                <w:szCs w:val="22"/>
              </w:rPr>
              <w:t>.</w:t>
            </w:r>
          </w:p>
          <w:p w:rsidR="00C353CF" w:rsidRPr="00656B47" w:rsidRDefault="00C353CF" w:rsidP="00D24364">
            <w:pPr>
              <w:spacing w:line="360" w:lineRule="auto"/>
              <w:rPr>
                <w:rFonts w:cs="Arial"/>
                <w:szCs w:val="22"/>
              </w:rPr>
            </w:pPr>
          </w:p>
          <w:p w:rsidR="00C353CF" w:rsidRPr="00656B47" w:rsidRDefault="00C353CF" w:rsidP="00D24364">
            <w:pPr>
              <w:spacing w:line="360" w:lineRule="auto"/>
              <w:rPr>
                <w:rFonts w:cs="Arial"/>
                <w:szCs w:val="22"/>
              </w:rPr>
            </w:pPr>
            <w:r w:rsidRPr="00656B47">
              <w:rPr>
                <w:rFonts w:cs="Arial"/>
                <w:szCs w:val="22"/>
              </w:rPr>
              <w:t>Studenten hebben de medicijnlijst van drie cliënten meegenomen. Aan de hand van de informatie van het farmacotherapeutisch kompas: maak met de groep een lijst van medicijnen die een droge mond/ xerostomie als bijwerking hebben.</w:t>
            </w:r>
          </w:p>
          <w:p w:rsidR="00C353CF" w:rsidRPr="00656B47" w:rsidRDefault="00C353CF" w:rsidP="00D24364">
            <w:pPr>
              <w:spacing w:line="360" w:lineRule="auto"/>
              <w:rPr>
                <w:rFonts w:cs="Arial"/>
                <w:i/>
                <w:szCs w:val="22"/>
              </w:rPr>
            </w:pPr>
            <w:r w:rsidRPr="00656B47">
              <w:rPr>
                <w:rFonts w:cs="Arial"/>
                <w:i/>
                <w:szCs w:val="22"/>
              </w:rPr>
              <w:t>Antwoord:</w:t>
            </w:r>
          </w:p>
          <w:p w:rsidR="00C353CF" w:rsidRPr="00656B47" w:rsidRDefault="00C353CF" w:rsidP="00D24364">
            <w:pPr>
              <w:spacing w:line="360" w:lineRule="auto"/>
              <w:rPr>
                <w:rFonts w:cs="Arial"/>
                <w:i/>
                <w:szCs w:val="22"/>
              </w:rPr>
            </w:pPr>
            <w:r w:rsidRPr="00656B47">
              <w:rPr>
                <w:rFonts w:cs="Arial"/>
                <w:i/>
                <w:szCs w:val="22"/>
              </w:rPr>
              <w:t>De meeste antidepressiva hebben als bijwerking een droge mond.</w:t>
            </w:r>
          </w:p>
          <w:p w:rsidR="00C353CF" w:rsidRPr="00656B47" w:rsidRDefault="00C353CF" w:rsidP="00D24364">
            <w:pPr>
              <w:spacing w:line="360" w:lineRule="auto"/>
              <w:rPr>
                <w:rFonts w:cs="Arial"/>
                <w:i/>
                <w:szCs w:val="22"/>
              </w:rPr>
            </w:pPr>
            <w:r w:rsidRPr="00656B47">
              <w:rPr>
                <w:rFonts w:cs="Arial"/>
                <w:i/>
                <w:szCs w:val="22"/>
              </w:rPr>
              <w:t>Waarschijnlijk komen de studenten tot de conclusie dat veel medicijnen als bijwerking een droge mond hebben.</w:t>
            </w:r>
          </w:p>
          <w:p w:rsidR="00C353CF" w:rsidRPr="00656B47" w:rsidRDefault="00C353CF" w:rsidP="00D24364">
            <w:pPr>
              <w:spacing w:line="360" w:lineRule="auto"/>
              <w:rPr>
                <w:rFonts w:cs="Arial"/>
                <w:szCs w:val="22"/>
              </w:rPr>
            </w:pPr>
          </w:p>
          <w:p w:rsidR="00C353CF" w:rsidRPr="00656B47" w:rsidRDefault="00C353CF" w:rsidP="00D24364">
            <w:pPr>
              <w:spacing w:line="360" w:lineRule="auto"/>
              <w:rPr>
                <w:rFonts w:cs="Arial"/>
                <w:szCs w:val="22"/>
              </w:rPr>
            </w:pPr>
            <w:r w:rsidRPr="00656B47">
              <w:rPr>
                <w:rFonts w:cs="Arial"/>
                <w:szCs w:val="22"/>
              </w:rPr>
              <w:t>Bespreek de vraag:</w:t>
            </w:r>
          </w:p>
          <w:p w:rsidR="00C353CF" w:rsidRPr="00656B47" w:rsidRDefault="00C353CF" w:rsidP="00D24364">
            <w:pPr>
              <w:spacing w:line="360" w:lineRule="auto"/>
              <w:rPr>
                <w:rFonts w:cs="Arial"/>
                <w:szCs w:val="22"/>
              </w:rPr>
            </w:pPr>
            <w:r w:rsidRPr="00656B47">
              <w:rPr>
                <w:rFonts w:cs="Arial"/>
                <w:szCs w:val="22"/>
              </w:rPr>
              <w:t>‘Wat kun je als verpleegkundige doen om een cliënt met een droge mond te helpen?’</w:t>
            </w:r>
          </w:p>
          <w:p w:rsidR="00C353CF" w:rsidRPr="00656B47" w:rsidRDefault="00C353CF" w:rsidP="00D24364">
            <w:pPr>
              <w:spacing w:line="360" w:lineRule="auto"/>
              <w:rPr>
                <w:rFonts w:cs="Arial"/>
                <w:i/>
                <w:szCs w:val="22"/>
              </w:rPr>
            </w:pPr>
            <w:r w:rsidRPr="00656B47">
              <w:rPr>
                <w:rFonts w:cs="Arial"/>
                <w:i/>
                <w:szCs w:val="22"/>
              </w:rPr>
              <w:t>Antwoord:</w:t>
            </w:r>
          </w:p>
          <w:p w:rsidR="00C353CF" w:rsidRPr="00656B47" w:rsidRDefault="00C353CF" w:rsidP="00C353CF">
            <w:pPr>
              <w:pStyle w:val="ListParagraph"/>
              <w:numPr>
                <w:ilvl w:val="0"/>
                <w:numId w:val="3"/>
              </w:numPr>
              <w:spacing w:line="360" w:lineRule="auto"/>
              <w:rPr>
                <w:i/>
                <w:sz w:val="22"/>
                <w:szCs w:val="22"/>
              </w:rPr>
            </w:pPr>
            <w:r w:rsidRPr="00656B47">
              <w:rPr>
                <w:i/>
                <w:sz w:val="22"/>
                <w:szCs w:val="22"/>
              </w:rPr>
              <w:t>Bevochtig de slijmvliezen regelmatig met water.</w:t>
            </w:r>
          </w:p>
          <w:p w:rsidR="00C353CF" w:rsidRPr="00656B47" w:rsidRDefault="00C353CF" w:rsidP="00C353CF">
            <w:pPr>
              <w:pStyle w:val="ListParagraph"/>
              <w:numPr>
                <w:ilvl w:val="0"/>
                <w:numId w:val="3"/>
              </w:numPr>
              <w:spacing w:line="360" w:lineRule="auto"/>
              <w:rPr>
                <w:i/>
                <w:sz w:val="22"/>
                <w:szCs w:val="22"/>
              </w:rPr>
            </w:pPr>
            <w:r w:rsidRPr="00656B47">
              <w:rPr>
                <w:i/>
                <w:sz w:val="22"/>
                <w:szCs w:val="22"/>
              </w:rPr>
              <w:t>Kauwen op suikervrije kauwgom</w:t>
            </w:r>
            <w:r>
              <w:rPr>
                <w:i/>
                <w:sz w:val="22"/>
                <w:szCs w:val="22"/>
              </w:rPr>
              <w:t>.</w:t>
            </w:r>
          </w:p>
          <w:p w:rsidR="00C353CF" w:rsidRPr="00656B47" w:rsidRDefault="00C353CF" w:rsidP="00C353CF">
            <w:pPr>
              <w:pStyle w:val="ListParagraph"/>
              <w:numPr>
                <w:ilvl w:val="0"/>
                <w:numId w:val="3"/>
              </w:numPr>
              <w:spacing w:line="360" w:lineRule="auto"/>
              <w:rPr>
                <w:i/>
                <w:sz w:val="22"/>
                <w:szCs w:val="22"/>
              </w:rPr>
            </w:pPr>
            <w:r w:rsidRPr="00656B47">
              <w:rPr>
                <w:i/>
                <w:sz w:val="22"/>
                <w:szCs w:val="22"/>
              </w:rPr>
              <w:t>Kauwen op waterige producten zoals komkommer</w:t>
            </w:r>
            <w:r>
              <w:rPr>
                <w:i/>
                <w:sz w:val="22"/>
                <w:szCs w:val="22"/>
              </w:rPr>
              <w:t>.</w:t>
            </w:r>
          </w:p>
          <w:p w:rsidR="00C353CF" w:rsidRPr="00656B47" w:rsidRDefault="00C353CF" w:rsidP="00C353CF">
            <w:pPr>
              <w:pStyle w:val="ListParagraph"/>
              <w:numPr>
                <w:ilvl w:val="0"/>
                <w:numId w:val="3"/>
              </w:numPr>
              <w:spacing w:line="360" w:lineRule="auto"/>
              <w:rPr>
                <w:i/>
                <w:sz w:val="22"/>
                <w:szCs w:val="22"/>
              </w:rPr>
            </w:pPr>
            <w:r w:rsidRPr="00656B47">
              <w:rPr>
                <w:i/>
                <w:sz w:val="22"/>
                <w:szCs w:val="22"/>
              </w:rPr>
              <w:t>Zuigen op tabletten of snoepje, pas alleen op met suiker i.v.m. cariës en zuur i.v.m. erosie.</w:t>
            </w:r>
          </w:p>
          <w:p w:rsidR="00C353CF" w:rsidRDefault="00C353CF" w:rsidP="00C353CF">
            <w:pPr>
              <w:pStyle w:val="ListParagraph"/>
              <w:numPr>
                <w:ilvl w:val="0"/>
                <w:numId w:val="3"/>
              </w:numPr>
              <w:spacing w:line="360" w:lineRule="auto"/>
              <w:rPr>
                <w:i/>
                <w:sz w:val="22"/>
                <w:szCs w:val="22"/>
              </w:rPr>
            </w:pPr>
            <w:r w:rsidRPr="00656B47">
              <w:rPr>
                <w:i/>
                <w:sz w:val="22"/>
                <w:szCs w:val="22"/>
              </w:rPr>
              <w:t>Verwijs de cliënt naar de tandarts of mondhygiënist voor deskundig individueel advies.</w:t>
            </w:r>
          </w:p>
          <w:p w:rsidR="00C353CF" w:rsidRDefault="00C353CF" w:rsidP="00D24364">
            <w:pPr>
              <w:pStyle w:val="ListParagraph"/>
              <w:spacing w:line="360" w:lineRule="auto"/>
              <w:ind w:left="0"/>
              <w:rPr>
                <w:i/>
                <w:sz w:val="22"/>
                <w:szCs w:val="22"/>
              </w:rPr>
            </w:pPr>
          </w:p>
          <w:p w:rsidR="00C353CF" w:rsidRDefault="00C353CF" w:rsidP="00D24364">
            <w:pPr>
              <w:pStyle w:val="ListParagraph"/>
              <w:spacing w:line="360" w:lineRule="auto"/>
              <w:ind w:left="0"/>
              <w:rPr>
                <w:i/>
                <w:sz w:val="22"/>
                <w:szCs w:val="22"/>
              </w:rPr>
            </w:pPr>
            <w:r>
              <w:rPr>
                <w:i/>
                <w:sz w:val="22"/>
                <w:szCs w:val="22"/>
              </w:rPr>
              <w:t>Evaluatie</w:t>
            </w:r>
          </w:p>
          <w:p w:rsidR="00C353CF" w:rsidRDefault="00C353CF" w:rsidP="00D24364">
            <w:pPr>
              <w:pStyle w:val="ListParagraph"/>
              <w:spacing w:line="360" w:lineRule="auto"/>
              <w:ind w:left="0"/>
              <w:rPr>
                <w:i/>
                <w:sz w:val="22"/>
                <w:szCs w:val="22"/>
              </w:rPr>
            </w:pPr>
            <w:r>
              <w:rPr>
                <w:i/>
                <w:sz w:val="22"/>
                <w:szCs w:val="22"/>
              </w:rPr>
              <w:t>Laat studenten nadenken over:</w:t>
            </w:r>
          </w:p>
          <w:p w:rsidR="00C353CF" w:rsidRDefault="00C353CF" w:rsidP="00D24364">
            <w:pPr>
              <w:pStyle w:val="ListParagraph"/>
              <w:spacing w:line="360" w:lineRule="auto"/>
              <w:ind w:left="0"/>
              <w:rPr>
                <w:i/>
                <w:sz w:val="22"/>
                <w:szCs w:val="22"/>
              </w:rPr>
            </w:pPr>
            <w:r>
              <w:rPr>
                <w:i/>
                <w:sz w:val="22"/>
                <w:szCs w:val="22"/>
              </w:rPr>
              <w:t>Met wie ga je welke informatie uit deze les delen? En op welke manier ga je deze informatie delen?</w:t>
            </w:r>
          </w:p>
          <w:p w:rsidR="00C353CF" w:rsidRPr="00656B47" w:rsidRDefault="00C353CF" w:rsidP="00D24364">
            <w:pPr>
              <w:pStyle w:val="ListParagraph"/>
              <w:spacing w:line="360" w:lineRule="auto"/>
              <w:ind w:left="0"/>
              <w:rPr>
                <w:i/>
                <w:sz w:val="22"/>
                <w:szCs w:val="22"/>
              </w:rPr>
            </w:pPr>
            <w:r>
              <w:rPr>
                <w:i/>
                <w:sz w:val="22"/>
                <w:szCs w:val="22"/>
              </w:rPr>
              <w:t>Bespreek met elkaar de antwoorden.</w:t>
            </w:r>
          </w:p>
        </w:tc>
      </w:tr>
      <w:tr w:rsidR="00C353CF" w:rsidRPr="00656B47" w:rsidTr="00D24364">
        <w:tc>
          <w:tcPr>
            <w:tcW w:w="9638" w:type="dxa"/>
            <w:tcBorders>
              <w:top w:val="nil"/>
              <w:left w:val="nil"/>
              <w:bottom w:val="nil"/>
              <w:right w:val="nil"/>
            </w:tcBorders>
          </w:tcPr>
          <w:p w:rsidR="00C353CF" w:rsidRPr="00656B47" w:rsidRDefault="00C353CF" w:rsidP="00C353CF">
            <w:pPr>
              <w:tabs>
                <w:tab w:val="left" w:pos="-1440"/>
                <w:tab w:val="left" w:pos="-720"/>
                <w:tab w:val="left" w:pos="0"/>
                <w:tab w:val="left" w:pos="432"/>
                <w:tab w:val="left" w:pos="864"/>
                <w:tab w:val="left" w:pos="1440"/>
              </w:tabs>
              <w:spacing w:before="60" w:line="360" w:lineRule="auto"/>
              <w:ind w:right="301"/>
              <w:rPr>
                <w:rFonts w:cs="Arial"/>
                <w:b/>
                <w:bCs/>
                <w:szCs w:val="22"/>
              </w:rPr>
            </w:pPr>
            <w:r w:rsidRPr="00656B47">
              <w:rPr>
                <w:rFonts w:cs="Arial"/>
                <w:b/>
                <w:bCs/>
                <w:szCs w:val="22"/>
              </w:rPr>
              <w:t xml:space="preserve">Resultaat </w:t>
            </w:r>
          </w:p>
          <w:p w:rsidR="00C353CF" w:rsidRPr="00656B47" w:rsidRDefault="00C353CF" w:rsidP="00C353CF">
            <w:pPr>
              <w:pStyle w:val="ListParagraph"/>
              <w:numPr>
                <w:ilvl w:val="0"/>
                <w:numId w:val="5"/>
              </w:numPr>
              <w:spacing w:line="360" w:lineRule="auto"/>
              <w:contextualSpacing/>
              <w:rPr>
                <w:sz w:val="22"/>
                <w:szCs w:val="22"/>
              </w:rPr>
            </w:pPr>
            <w:r w:rsidRPr="00656B47">
              <w:rPr>
                <w:sz w:val="22"/>
                <w:szCs w:val="22"/>
              </w:rPr>
              <w:t>De student kan beredeneren hoe het gebruik van medicatie, invloed heeft op mondgezondheid.</w:t>
            </w:r>
          </w:p>
          <w:p w:rsidR="00C353CF" w:rsidRPr="00656B47" w:rsidRDefault="00C353CF" w:rsidP="00C353CF">
            <w:pPr>
              <w:pStyle w:val="ListParagraph"/>
              <w:numPr>
                <w:ilvl w:val="0"/>
                <w:numId w:val="5"/>
              </w:numPr>
              <w:spacing w:line="360" w:lineRule="auto"/>
              <w:contextualSpacing/>
              <w:rPr>
                <w:sz w:val="22"/>
                <w:szCs w:val="22"/>
              </w:rPr>
            </w:pPr>
            <w:r w:rsidRPr="00656B47">
              <w:rPr>
                <w:sz w:val="22"/>
                <w:szCs w:val="22"/>
              </w:rPr>
              <w:t>De student kan omschrijven hoe algemene gezondheid in relatie staat met mondgezondheid.</w:t>
            </w:r>
          </w:p>
          <w:p w:rsidR="00C353CF" w:rsidRPr="00656B47" w:rsidRDefault="00C353CF" w:rsidP="00C353CF">
            <w:pPr>
              <w:pStyle w:val="ListParagraph"/>
              <w:numPr>
                <w:ilvl w:val="0"/>
                <w:numId w:val="5"/>
              </w:numPr>
              <w:spacing w:line="360" w:lineRule="auto"/>
              <w:contextualSpacing/>
              <w:rPr>
                <w:sz w:val="22"/>
                <w:szCs w:val="22"/>
              </w:rPr>
            </w:pPr>
            <w:r w:rsidRPr="00656B47">
              <w:rPr>
                <w:sz w:val="22"/>
                <w:szCs w:val="22"/>
              </w:rPr>
              <w:t xml:space="preserve">De student kan benoemen hoe Diabetes Mellitus, Hart en vaatziekten, Pneumonie, Reumatoïde artritis en </w:t>
            </w:r>
            <w:r>
              <w:rPr>
                <w:sz w:val="22"/>
                <w:szCs w:val="22"/>
              </w:rPr>
              <w:t>Alzheimer</w:t>
            </w:r>
            <w:r w:rsidRPr="00656B47">
              <w:rPr>
                <w:sz w:val="22"/>
                <w:szCs w:val="22"/>
              </w:rPr>
              <w:t xml:space="preserve"> van invloed zijn op mondgezondheid.</w:t>
            </w:r>
          </w:p>
          <w:p w:rsidR="00C353CF" w:rsidRPr="00656B47" w:rsidRDefault="00C353CF" w:rsidP="00C353CF">
            <w:pPr>
              <w:pStyle w:val="ListParagraph"/>
              <w:numPr>
                <w:ilvl w:val="0"/>
                <w:numId w:val="5"/>
              </w:numPr>
              <w:spacing w:line="360" w:lineRule="auto"/>
              <w:contextualSpacing/>
              <w:rPr>
                <w:sz w:val="22"/>
                <w:szCs w:val="22"/>
              </w:rPr>
            </w:pPr>
            <w:r w:rsidRPr="00656B47">
              <w:rPr>
                <w:sz w:val="22"/>
                <w:szCs w:val="22"/>
              </w:rPr>
              <w:t>De student kan benoemen hoe mondgezondheid Diabetes Mellitus, Hart en vaatziekten en Pneumonie kan beïnvloeden.</w:t>
            </w:r>
          </w:p>
        </w:tc>
      </w:tr>
      <w:tr w:rsidR="00C353CF" w:rsidRPr="00656B47" w:rsidTr="00D24364">
        <w:trPr>
          <w:trHeight w:val="124"/>
        </w:trPr>
        <w:tc>
          <w:tcPr>
            <w:tcW w:w="9638" w:type="dxa"/>
            <w:tcBorders>
              <w:top w:val="nil"/>
              <w:left w:val="nil"/>
              <w:bottom w:val="nil"/>
              <w:right w:val="nil"/>
            </w:tcBorders>
          </w:tcPr>
          <w:p w:rsidR="00C353CF" w:rsidRPr="00656B47" w:rsidRDefault="00C353CF" w:rsidP="00D24364">
            <w:pPr>
              <w:tabs>
                <w:tab w:val="left" w:pos="-1440"/>
                <w:tab w:val="left" w:pos="-720"/>
                <w:tab w:val="left" w:pos="0"/>
                <w:tab w:val="left" w:pos="432"/>
                <w:tab w:val="left" w:pos="864"/>
                <w:tab w:val="left" w:pos="1440"/>
              </w:tabs>
              <w:spacing w:before="60" w:line="360" w:lineRule="auto"/>
              <w:ind w:right="301"/>
              <w:rPr>
                <w:rFonts w:cs="Arial"/>
                <w:b/>
                <w:bCs/>
                <w:szCs w:val="22"/>
              </w:rPr>
            </w:pPr>
            <w:r w:rsidRPr="00656B47">
              <w:rPr>
                <w:rFonts w:cs="Arial"/>
                <w:b/>
                <w:bCs/>
                <w:szCs w:val="22"/>
              </w:rPr>
              <w:lastRenderedPageBreak/>
              <w:t>Tijd</w:t>
            </w:r>
          </w:p>
          <w:p w:rsidR="00C353CF" w:rsidRPr="00656B47" w:rsidRDefault="00C353CF" w:rsidP="00D24364">
            <w:pPr>
              <w:spacing w:line="360" w:lineRule="auto"/>
              <w:rPr>
                <w:rFonts w:cs="Arial"/>
                <w:szCs w:val="22"/>
              </w:rPr>
            </w:pPr>
            <w:r w:rsidRPr="00656B47">
              <w:rPr>
                <w:rFonts w:cs="Arial"/>
                <w:szCs w:val="22"/>
              </w:rPr>
              <w:t>Contacttijd: 90 min</w:t>
            </w:r>
          </w:p>
          <w:p w:rsidR="00C353CF" w:rsidRPr="00656B47" w:rsidRDefault="00C353CF" w:rsidP="00D24364">
            <w:pPr>
              <w:spacing w:line="360" w:lineRule="auto"/>
              <w:rPr>
                <w:rFonts w:cs="Arial"/>
                <w:szCs w:val="22"/>
              </w:rPr>
            </w:pPr>
            <w:r w:rsidRPr="00656B47">
              <w:rPr>
                <w:rFonts w:cs="Arial"/>
                <w:szCs w:val="22"/>
              </w:rPr>
              <w:t>Zelfstudietijd: 1 uur</w:t>
            </w:r>
          </w:p>
        </w:tc>
      </w:tr>
      <w:tr w:rsidR="00C353CF" w:rsidRPr="00656B47" w:rsidTr="00D24364">
        <w:trPr>
          <w:trHeight w:val="124"/>
        </w:trPr>
        <w:tc>
          <w:tcPr>
            <w:tcW w:w="9638" w:type="dxa"/>
            <w:tcBorders>
              <w:top w:val="nil"/>
              <w:left w:val="nil"/>
              <w:bottom w:val="nil"/>
              <w:right w:val="nil"/>
            </w:tcBorders>
          </w:tcPr>
          <w:p w:rsidR="00C353CF" w:rsidRPr="00656B47" w:rsidRDefault="00C353CF" w:rsidP="00C353CF">
            <w:pPr>
              <w:tabs>
                <w:tab w:val="left" w:pos="-1440"/>
                <w:tab w:val="left" w:pos="-720"/>
                <w:tab w:val="left" w:pos="0"/>
                <w:tab w:val="left" w:pos="432"/>
                <w:tab w:val="left" w:pos="864"/>
                <w:tab w:val="left" w:pos="1440"/>
              </w:tabs>
              <w:spacing w:before="60" w:line="360" w:lineRule="auto"/>
              <w:ind w:right="301"/>
              <w:rPr>
                <w:rFonts w:cs="Arial"/>
                <w:b/>
                <w:bCs/>
                <w:szCs w:val="22"/>
              </w:rPr>
            </w:pPr>
            <w:r w:rsidRPr="00656B47">
              <w:rPr>
                <w:rFonts w:cs="Arial"/>
                <w:b/>
                <w:bCs/>
                <w:szCs w:val="22"/>
              </w:rPr>
              <w:t>Literatuur</w:t>
            </w:r>
          </w:p>
          <w:p w:rsidR="00C353CF" w:rsidRPr="00656B47" w:rsidRDefault="00C353CF" w:rsidP="00C353CF">
            <w:pPr>
              <w:numPr>
                <w:ilvl w:val="0"/>
                <w:numId w:val="6"/>
              </w:numPr>
              <w:spacing w:line="360" w:lineRule="auto"/>
              <w:rPr>
                <w:rFonts w:cs="Arial"/>
                <w:szCs w:val="22"/>
              </w:rPr>
            </w:pPr>
            <w:r w:rsidRPr="00656B47">
              <w:rPr>
                <w:rFonts w:cs="Arial"/>
                <w:szCs w:val="22"/>
              </w:rPr>
              <w:t>Loveren, C.</w:t>
            </w:r>
            <w:r>
              <w:rPr>
                <w:rFonts w:cs="Arial"/>
                <w:szCs w:val="22"/>
              </w:rPr>
              <w:t xml:space="preserve"> </w:t>
            </w:r>
            <w:r w:rsidRPr="00656B47">
              <w:rPr>
                <w:rFonts w:cs="Arial"/>
                <w:szCs w:val="22"/>
              </w:rPr>
              <w:t xml:space="preserve">van, &amp; Weijden, G.A. van der. (2000) Preventieve tandheelkunde. Op weg naar een doelmatige aanpak. Houten, </w:t>
            </w:r>
            <w:proofErr w:type="spellStart"/>
            <w:r w:rsidRPr="00656B47">
              <w:rPr>
                <w:rFonts w:cs="Arial"/>
                <w:szCs w:val="22"/>
              </w:rPr>
              <w:t>Bohn</w:t>
            </w:r>
            <w:proofErr w:type="spellEnd"/>
            <w:r w:rsidRPr="00656B47">
              <w:rPr>
                <w:rFonts w:cs="Arial"/>
                <w:szCs w:val="22"/>
              </w:rPr>
              <w:t xml:space="preserve"> </w:t>
            </w:r>
            <w:proofErr w:type="spellStart"/>
            <w:r w:rsidRPr="00656B47">
              <w:rPr>
                <w:rFonts w:cs="Arial"/>
                <w:szCs w:val="22"/>
              </w:rPr>
              <w:t>Stafleu</w:t>
            </w:r>
            <w:proofErr w:type="spellEnd"/>
            <w:r w:rsidRPr="00656B47">
              <w:rPr>
                <w:rFonts w:cs="Arial"/>
                <w:szCs w:val="22"/>
              </w:rPr>
              <w:t xml:space="preserve"> van </w:t>
            </w:r>
            <w:proofErr w:type="spellStart"/>
            <w:r w:rsidRPr="00656B47">
              <w:rPr>
                <w:rFonts w:cs="Arial"/>
                <w:szCs w:val="22"/>
              </w:rPr>
              <w:t>Loghum</w:t>
            </w:r>
            <w:proofErr w:type="spellEnd"/>
            <w:r w:rsidRPr="00656B47">
              <w:rPr>
                <w:rFonts w:cs="Arial"/>
                <w:szCs w:val="22"/>
              </w:rPr>
              <w:t xml:space="preserve">. </w:t>
            </w:r>
          </w:p>
          <w:p w:rsidR="00C353CF" w:rsidRDefault="00F62C3A" w:rsidP="00C353CF">
            <w:pPr>
              <w:pStyle w:val="ListParagraph"/>
              <w:numPr>
                <w:ilvl w:val="0"/>
                <w:numId w:val="6"/>
              </w:numPr>
              <w:spacing w:line="360" w:lineRule="auto"/>
              <w:rPr>
                <w:i/>
                <w:sz w:val="22"/>
                <w:szCs w:val="22"/>
              </w:rPr>
            </w:pPr>
            <w:hyperlink r:id="rId8" w:history="1">
              <w:r w:rsidR="00C353CF" w:rsidRPr="00656B47">
                <w:rPr>
                  <w:rStyle w:val="Hyperlink"/>
                  <w:i/>
                  <w:sz w:val="22"/>
                  <w:szCs w:val="22"/>
                </w:rPr>
                <w:t>https://nl.wikipedia.org/wiki/Xerostomie</w:t>
              </w:r>
            </w:hyperlink>
            <w:r w:rsidR="00C353CF" w:rsidRPr="00656B47">
              <w:rPr>
                <w:i/>
                <w:sz w:val="22"/>
                <w:szCs w:val="22"/>
              </w:rPr>
              <w:t xml:space="preserve"> </w:t>
            </w:r>
          </w:p>
          <w:p w:rsidR="00C353CF" w:rsidRPr="00187651" w:rsidRDefault="00C353CF" w:rsidP="00C353CF">
            <w:pPr>
              <w:pStyle w:val="ListParagraph"/>
              <w:numPr>
                <w:ilvl w:val="0"/>
                <w:numId w:val="6"/>
              </w:numPr>
              <w:spacing w:line="360" w:lineRule="auto"/>
              <w:rPr>
                <w:i/>
                <w:sz w:val="22"/>
                <w:szCs w:val="22"/>
              </w:rPr>
            </w:pPr>
            <w:r>
              <w:rPr>
                <w:i/>
                <w:sz w:val="22"/>
                <w:szCs w:val="22"/>
              </w:rPr>
              <w:t xml:space="preserve">Nieuw Amerongen A. van. (2004). Speeksel, speekselklieren en </w:t>
            </w:r>
            <w:r w:rsidRPr="002E0B31">
              <w:rPr>
                <w:i/>
                <w:sz w:val="22"/>
                <w:szCs w:val="22"/>
              </w:rPr>
              <w:t xml:space="preserve">mondgezondheid. Houten, </w:t>
            </w:r>
            <w:proofErr w:type="spellStart"/>
            <w:r w:rsidRPr="002E0B31">
              <w:rPr>
                <w:i/>
                <w:sz w:val="22"/>
                <w:szCs w:val="22"/>
              </w:rPr>
              <w:t>Bohn</w:t>
            </w:r>
            <w:proofErr w:type="spellEnd"/>
            <w:r w:rsidRPr="002E0B31">
              <w:rPr>
                <w:i/>
                <w:sz w:val="22"/>
                <w:szCs w:val="22"/>
              </w:rPr>
              <w:t xml:space="preserve"> </w:t>
            </w:r>
            <w:proofErr w:type="spellStart"/>
            <w:r w:rsidRPr="002E0B31">
              <w:rPr>
                <w:i/>
                <w:sz w:val="22"/>
                <w:szCs w:val="22"/>
              </w:rPr>
              <w:t>Stafleu</w:t>
            </w:r>
            <w:proofErr w:type="spellEnd"/>
            <w:r w:rsidRPr="002E0B31">
              <w:rPr>
                <w:i/>
                <w:sz w:val="22"/>
                <w:szCs w:val="22"/>
              </w:rPr>
              <w:t xml:space="preserve"> van </w:t>
            </w:r>
            <w:proofErr w:type="spellStart"/>
            <w:r w:rsidRPr="002E0B31">
              <w:rPr>
                <w:i/>
                <w:sz w:val="22"/>
                <w:szCs w:val="22"/>
              </w:rPr>
              <w:t>Loghum</w:t>
            </w:r>
            <w:proofErr w:type="spellEnd"/>
            <w:r w:rsidRPr="002E0B31">
              <w:rPr>
                <w:i/>
                <w:sz w:val="22"/>
                <w:szCs w:val="22"/>
              </w:rPr>
              <w:t>.</w:t>
            </w:r>
          </w:p>
        </w:tc>
      </w:tr>
    </w:tbl>
    <w:p w:rsidR="00A15973" w:rsidRDefault="00F62C3A"/>
    <w:sectPr w:rsidR="00A1597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C3A" w:rsidRDefault="00F62C3A" w:rsidP="00F62C3A">
      <w:r>
        <w:separator/>
      </w:r>
    </w:p>
  </w:endnote>
  <w:endnote w:type="continuationSeparator" w:id="0">
    <w:p w:rsidR="00F62C3A" w:rsidRDefault="00F62C3A" w:rsidP="00F6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C3A" w:rsidRDefault="00F62C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C3A" w:rsidRDefault="00F62C3A" w:rsidP="00F62C3A">
    <w:pPr>
      <w:pStyle w:val="Copyright"/>
      <w:jc w:val="left"/>
      <w:rPr>
        <w:rFonts w:ascii="Arial" w:hAnsi="Arial" w:cs="Arial"/>
        <w:sz w:val="20"/>
        <w:szCs w:val="20"/>
      </w:rPr>
    </w:pPr>
    <w:r>
      <w:rPr>
        <w:rFonts w:ascii="Arial" w:hAnsi="Arial" w:cs="Arial"/>
        <w:sz w:val="20"/>
        <w:szCs w:val="20"/>
      </w:rPr>
      <w:t>De inhoud uit deze module mag vrij gebruikt worden, mits er gebruik wordt gemaakt van een bronvermelding:</w:t>
    </w:r>
  </w:p>
  <w:p w:rsidR="00F62C3A" w:rsidRDefault="00F62C3A" w:rsidP="00F62C3A">
    <w:pPr>
      <w:pStyle w:val="Copyright"/>
      <w:jc w:val="left"/>
      <w:rPr>
        <w:rFonts w:ascii="Arial" w:hAnsi="Arial" w:cs="Arial"/>
        <w:sz w:val="20"/>
        <w:szCs w:val="20"/>
      </w:rPr>
    </w:pPr>
    <w:r>
      <w:rPr>
        <w:rFonts w:ascii="Arial" w:hAnsi="Arial" w:cs="Arial"/>
        <w:sz w:val="20"/>
        <w:szCs w:val="20"/>
      </w:rPr>
      <w:t>HBO</w:t>
    </w:r>
    <w:r>
      <w:rPr>
        <w:rFonts w:ascii="Arial" w:hAnsi="Arial" w:cs="Arial"/>
        <w:sz w:val="20"/>
        <w:szCs w:val="20"/>
      </w:rPr>
      <w:t xml:space="preserve"> module Mondzorg, ZonMw project “Mondzorg bij Ouderen; bewustwording onder zorgprofessionals”. Hogeschool Utrecht en ROC Midden Nederland</w:t>
    </w:r>
  </w:p>
  <w:p w:rsidR="00F62C3A" w:rsidRDefault="00F62C3A">
    <w:pPr>
      <w:pStyle w:val="Footer"/>
    </w:pP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C3A" w:rsidRDefault="00F62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C3A" w:rsidRDefault="00F62C3A" w:rsidP="00F62C3A">
      <w:r>
        <w:separator/>
      </w:r>
    </w:p>
  </w:footnote>
  <w:footnote w:type="continuationSeparator" w:id="0">
    <w:p w:rsidR="00F62C3A" w:rsidRDefault="00F62C3A" w:rsidP="00F62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C3A" w:rsidRDefault="00F62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C3A" w:rsidRDefault="00F62C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C3A" w:rsidRDefault="00F62C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A1A2E"/>
    <w:multiLevelType w:val="hybridMultilevel"/>
    <w:tmpl w:val="3474CDFA"/>
    <w:lvl w:ilvl="0" w:tplc="034CD53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C5844"/>
    <w:multiLevelType w:val="multilevel"/>
    <w:tmpl w:val="EDD218A0"/>
    <w:lvl w:ilvl="0">
      <w:start w:val="1"/>
      <w:numFmt w:val="bullet"/>
      <w:lvlText w:val=""/>
      <w:lvlJc w:val="left"/>
      <w:pPr>
        <w:ind w:left="360" w:hanging="360"/>
      </w:pPr>
      <w:rPr>
        <w:rFonts w:ascii="Wingdings" w:hAnsi="Wingding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8F91088"/>
    <w:multiLevelType w:val="multilevel"/>
    <w:tmpl w:val="AA4A5D9C"/>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2822759"/>
    <w:multiLevelType w:val="multilevel"/>
    <w:tmpl w:val="9CB68E94"/>
    <w:lvl w:ilvl="0">
      <w:numFmt w:val="bullet"/>
      <w:lvlText w:val="-"/>
      <w:lvlJc w:val="left"/>
      <w:pPr>
        <w:ind w:left="360" w:hanging="360"/>
      </w:pPr>
      <w:rPr>
        <w:rFonts w:ascii="Arial" w:eastAsia="Times New Roman" w:hAnsi="Arial" w:cs="Aria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41110E8"/>
    <w:multiLevelType w:val="multilevel"/>
    <w:tmpl w:val="6B2E489C"/>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A736ADC"/>
    <w:multiLevelType w:val="multilevel"/>
    <w:tmpl w:val="7D24715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CF"/>
    <w:rsid w:val="00BB738B"/>
    <w:rsid w:val="00C353CF"/>
    <w:rsid w:val="00CD6717"/>
    <w:rsid w:val="00F62C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B9AAC-FA89-48F8-96A5-6C7589EE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3CF"/>
    <w:pPr>
      <w:spacing w:after="0" w:line="240" w:lineRule="auto"/>
    </w:pPr>
    <w:rPr>
      <w:rFonts w:ascii="Arial" w:eastAsia="Times New Roman" w:hAnsi="Arial" w:cs="Times New Roman"/>
      <w:szCs w:val="24"/>
      <w:lang w:eastAsia="nl-NL"/>
    </w:rPr>
  </w:style>
  <w:style w:type="paragraph" w:styleId="Heading1">
    <w:name w:val="heading 1"/>
    <w:basedOn w:val="Normal"/>
    <w:next w:val="Normal"/>
    <w:link w:val="Heading1Char"/>
    <w:uiPriority w:val="9"/>
    <w:qFormat/>
    <w:rsid w:val="00C353C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elnwelay-out">
    <w:name w:val="titel nwe lay-out"/>
    <w:basedOn w:val="Heading1"/>
    <w:rsid w:val="00C353CF"/>
    <w:pPr>
      <w:keepLines w:val="0"/>
      <w:spacing w:after="60" w:line="280" w:lineRule="atLeast"/>
    </w:pPr>
    <w:rPr>
      <w:rFonts w:ascii="Arial" w:eastAsia="Times New Roman" w:hAnsi="Arial" w:cs="Arial"/>
      <w:bCs/>
      <w:color w:val="auto"/>
      <w:kern w:val="32"/>
      <w:szCs w:val="22"/>
    </w:rPr>
  </w:style>
  <w:style w:type="character" w:styleId="Hyperlink">
    <w:name w:val="Hyperlink"/>
    <w:uiPriority w:val="99"/>
    <w:rsid w:val="00C353CF"/>
    <w:rPr>
      <w:color w:val="0000FF"/>
      <w:u w:val="single"/>
    </w:rPr>
  </w:style>
  <w:style w:type="paragraph" w:styleId="ListParagraph">
    <w:name w:val="List Paragraph"/>
    <w:basedOn w:val="Normal"/>
    <w:uiPriority w:val="34"/>
    <w:qFormat/>
    <w:rsid w:val="00C353CF"/>
    <w:pPr>
      <w:ind w:left="720"/>
    </w:pPr>
    <w:rPr>
      <w:rFonts w:cs="Arial"/>
      <w:sz w:val="18"/>
    </w:rPr>
  </w:style>
  <w:style w:type="character" w:customStyle="1" w:styleId="Heading1Char">
    <w:name w:val="Heading 1 Char"/>
    <w:basedOn w:val="DefaultParagraphFont"/>
    <w:link w:val="Heading1"/>
    <w:uiPriority w:val="9"/>
    <w:rsid w:val="00C353CF"/>
    <w:rPr>
      <w:rFonts w:asciiTheme="majorHAnsi" w:eastAsiaTheme="majorEastAsia" w:hAnsiTheme="majorHAnsi" w:cstheme="majorBidi"/>
      <w:color w:val="2E74B5" w:themeColor="accent1" w:themeShade="BF"/>
      <w:sz w:val="32"/>
      <w:szCs w:val="32"/>
      <w:lang w:eastAsia="nl-NL"/>
    </w:rPr>
  </w:style>
  <w:style w:type="paragraph" w:styleId="Header">
    <w:name w:val="header"/>
    <w:basedOn w:val="Normal"/>
    <w:link w:val="HeaderChar"/>
    <w:uiPriority w:val="99"/>
    <w:unhideWhenUsed/>
    <w:rsid w:val="00F62C3A"/>
    <w:pPr>
      <w:tabs>
        <w:tab w:val="center" w:pos="4680"/>
        <w:tab w:val="right" w:pos="9360"/>
      </w:tabs>
    </w:pPr>
  </w:style>
  <w:style w:type="character" w:customStyle="1" w:styleId="HeaderChar">
    <w:name w:val="Header Char"/>
    <w:basedOn w:val="DefaultParagraphFont"/>
    <w:link w:val="Header"/>
    <w:uiPriority w:val="99"/>
    <w:rsid w:val="00F62C3A"/>
    <w:rPr>
      <w:rFonts w:ascii="Arial" w:eastAsia="Times New Roman" w:hAnsi="Arial" w:cs="Times New Roman"/>
      <w:szCs w:val="24"/>
      <w:lang w:eastAsia="nl-NL"/>
    </w:rPr>
  </w:style>
  <w:style w:type="paragraph" w:styleId="Footer">
    <w:name w:val="footer"/>
    <w:basedOn w:val="Normal"/>
    <w:link w:val="FooterChar"/>
    <w:uiPriority w:val="99"/>
    <w:unhideWhenUsed/>
    <w:rsid w:val="00F62C3A"/>
    <w:pPr>
      <w:tabs>
        <w:tab w:val="center" w:pos="4680"/>
        <w:tab w:val="right" w:pos="9360"/>
      </w:tabs>
    </w:pPr>
  </w:style>
  <w:style w:type="character" w:customStyle="1" w:styleId="FooterChar">
    <w:name w:val="Footer Char"/>
    <w:basedOn w:val="DefaultParagraphFont"/>
    <w:link w:val="Footer"/>
    <w:uiPriority w:val="99"/>
    <w:rsid w:val="00F62C3A"/>
    <w:rPr>
      <w:rFonts w:ascii="Arial" w:eastAsia="Times New Roman" w:hAnsi="Arial" w:cs="Times New Roman"/>
      <w:szCs w:val="24"/>
      <w:lang w:eastAsia="nl-NL"/>
    </w:rPr>
  </w:style>
  <w:style w:type="character" w:customStyle="1" w:styleId="CopyrightChar">
    <w:name w:val="Copyright Char"/>
    <w:link w:val="Copyright"/>
    <w:locked/>
    <w:rsid w:val="00F62C3A"/>
    <w:rPr>
      <w:rFonts w:ascii="Calibri" w:hAnsi="Calibri"/>
      <w:bCs/>
      <w:noProof/>
      <w:sz w:val="16"/>
      <w:szCs w:val="16"/>
      <w:lang w:eastAsia="x-none"/>
    </w:rPr>
  </w:style>
  <w:style w:type="paragraph" w:customStyle="1" w:styleId="Copyright">
    <w:name w:val="Copyright"/>
    <w:basedOn w:val="Normal"/>
    <w:link w:val="CopyrightChar"/>
    <w:qFormat/>
    <w:rsid w:val="00F62C3A"/>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pacing w:after="40"/>
      <w:jc w:val="center"/>
    </w:pPr>
    <w:rPr>
      <w:rFonts w:ascii="Calibri" w:eastAsiaTheme="minorHAnsi" w:hAnsi="Calibri" w:cstheme="minorBidi"/>
      <w:bCs/>
      <w:noProof/>
      <w:sz w:val="16"/>
      <w:szCs w:val="16"/>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Xerostomi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armacotherapeutischkompas.n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488</Words>
  <Characters>2783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Verweij</dc:creator>
  <cp:keywords/>
  <dc:description/>
  <cp:lastModifiedBy>Katarina Jerkovic</cp:lastModifiedBy>
  <cp:revision>2</cp:revision>
  <dcterms:created xsi:type="dcterms:W3CDTF">2016-04-21T18:51:00Z</dcterms:created>
  <dcterms:modified xsi:type="dcterms:W3CDTF">2016-05-12T13:44:00Z</dcterms:modified>
</cp:coreProperties>
</file>