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12" w:type="dxa"/>
        <w:tblInd w:w="-106" w:type="dxa"/>
        <w:tblLook w:val="0000" w:firstRow="0" w:lastRow="0" w:firstColumn="0" w:lastColumn="0" w:noHBand="0" w:noVBand="0"/>
      </w:tblPr>
      <w:tblGrid>
        <w:gridCol w:w="1908"/>
        <w:gridCol w:w="7804"/>
      </w:tblGrid>
      <w:tr w:rsidR="00763131" w:rsidRPr="00656B47" w:rsidTr="001C683B">
        <w:trPr>
          <w:trHeight w:val="152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63131" w:rsidRPr="00656B47" w:rsidRDefault="00763131" w:rsidP="001C683B">
            <w:pPr>
              <w:pStyle w:val="titelnwelay-out"/>
              <w:spacing w:line="360" w:lineRule="auto"/>
              <w:jc w:val="center"/>
              <w:rPr>
                <w:b/>
                <w:bCs w:val="0"/>
                <w:sz w:val="22"/>
              </w:rPr>
            </w:pPr>
            <w:bookmarkStart w:id="0" w:name="_Toc423377906"/>
            <w:r>
              <w:rPr>
                <w:sz w:val="36"/>
                <w:szCs w:val="36"/>
              </w:rPr>
              <w:t>Les</w:t>
            </w:r>
            <w:r w:rsidRPr="00656B47">
              <w:rPr>
                <w:sz w:val="22"/>
              </w:rPr>
              <w:t xml:space="preserve"> </w:t>
            </w:r>
            <w:bookmarkEnd w:id="0"/>
            <w:r>
              <w:rPr>
                <w:b/>
                <w:sz w:val="96"/>
                <w:szCs w:val="96"/>
              </w:rPr>
              <w:t>6</w:t>
            </w: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</w:tcPr>
          <w:p w:rsidR="00763131" w:rsidRPr="00656B47" w:rsidRDefault="00763131" w:rsidP="001C683B">
            <w:pPr>
              <w:pStyle w:val="titelnwelay-out"/>
              <w:spacing w:line="360" w:lineRule="auto"/>
              <w:ind w:left="720"/>
              <w:rPr>
                <w:sz w:val="36"/>
                <w:szCs w:val="36"/>
              </w:rPr>
            </w:pPr>
            <w:bookmarkStart w:id="1" w:name="_Toc423377907"/>
            <w:r w:rsidRPr="00656B47">
              <w:rPr>
                <w:sz w:val="36"/>
                <w:szCs w:val="36"/>
              </w:rPr>
              <w:t>Relatie mondgezondheid en         algemene gezondheid</w:t>
            </w:r>
            <w:bookmarkEnd w:id="1"/>
          </w:p>
        </w:tc>
      </w:tr>
      <w:tr w:rsidR="00763131" w:rsidRPr="00656B47" w:rsidTr="001C683B">
        <w:tc>
          <w:tcPr>
            <w:tcW w:w="9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3131" w:rsidRPr="00656B47" w:rsidRDefault="00763131" w:rsidP="001C683B">
            <w:pPr>
              <w:spacing w:line="360" w:lineRule="auto"/>
              <w:rPr>
                <w:rFonts w:cs="Arial"/>
                <w:b/>
                <w:szCs w:val="22"/>
              </w:rPr>
            </w:pPr>
          </w:p>
          <w:p w:rsidR="00763131" w:rsidRPr="00656B47" w:rsidRDefault="00763131" w:rsidP="001C683B">
            <w:pPr>
              <w:spacing w:line="360" w:lineRule="auto"/>
              <w:rPr>
                <w:rFonts w:cs="Arial"/>
                <w:b/>
                <w:szCs w:val="22"/>
              </w:rPr>
            </w:pPr>
            <w:r w:rsidRPr="00656B47">
              <w:rPr>
                <w:rFonts w:cs="Arial"/>
                <w:b/>
                <w:szCs w:val="22"/>
              </w:rPr>
              <w:t>Bedoeling</w:t>
            </w:r>
          </w:p>
          <w:p w:rsidR="00763131" w:rsidRDefault="00763131" w:rsidP="001C683B">
            <w:pPr>
              <w:spacing w:line="360" w:lineRule="auto"/>
              <w:rPr>
                <w:rFonts w:cs="Arial"/>
                <w:szCs w:val="22"/>
              </w:rPr>
            </w:pPr>
            <w:r w:rsidRPr="00656B47">
              <w:rPr>
                <w:rFonts w:cs="Arial"/>
                <w:szCs w:val="22"/>
              </w:rPr>
              <w:t xml:space="preserve">Als zorgverlener in verpleeg- en verzorgingshuizen kom je bewoners tegen die vaak één of meerdere ziekten hebben. Deze ziekten kunnen mogelijk van invloed zijn op de mondgezondheid. Maar andersom is ook mogelijk: de mondgezondheid is van invloed op de algemene gezondheid. Vandaar dat het belangrijk is hier meer om hier als </w:t>
            </w:r>
            <w:r>
              <w:rPr>
                <w:rFonts w:cs="Arial"/>
                <w:szCs w:val="22"/>
              </w:rPr>
              <w:t>verzorgende of verpleegkundige</w:t>
            </w:r>
            <w:r w:rsidRPr="00656B47">
              <w:rPr>
                <w:rFonts w:cs="Arial"/>
                <w:szCs w:val="22"/>
              </w:rPr>
              <w:t xml:space="preserve"> meer over te weten. Tijdens deze bijeenkomst leren studenten meer over de relatie tussen mondgezondheid en algemene gezondheid en andersom.</w:t>
            </w:r>
          </w:p>
          <w:p w:rsidR="00763131" w:rsidRPr="00656B47" w:rsidRDefault="00763131" w:rsidP="001C683B">
            <w:pPr>
              <w:spacing w:line="360" w:lineRule="auto"/>
              <w:rPr>
                <w:rFonts w:cs="Arial"/>
                <w:szCs w:val="22"/>
              </w:rPr>
            </w:pPr>
            <w:r w:rsidRPr="00A4114D">
              <w:rPr>
                <w:rFonts w:cs="Arial"/>
                <w:i/>
                <w:szCs w:val="22"/>
              </w:rPr>
              <w:t xml:space="preserve">Binnen het onderwijs van de </w:t>
            </w:r>
            <w:r>
              <w:rPr>
                <w:rFonts w:cs="Arial"/>
                <w:i/>
                <w:szCs w:val="22"/>
              </w:rPr>
              <w:t>mbo-VZ en mbo</w:t>
            </w:r>
            <w:r w:rsidRPr="00A4114D">
              <w:rPr>
                <w:rFonts w:cs="Arial"/>
                <w:i/>
                <w:szCs w:val="22"/>
              </w:rPr>
              <w:t>-V student zou in de lessen anatomie, fysiologie en pathologie een link kunnen worden gemaakt met een aantal veel voorkomende aandoeningen welke in relatie staan met de mondgezondheid en andersom.</w:t>
            </w:r>
          </w:p>
        </w:tc>
      </w:tr>
      <w:tr w:rsidR="00763131" w:rsidRPr="00ED1A14" w:rsidTr="001C683B">
        <w:tc>
          <w:tcPr>
            <w:tcW w:w="9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3131" w:rsidRPr="00656B47" w:rsidRDefault="00763131" w:rsidP="001C683B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pacing w:before="60" w:line="360" w:lineRule="auto"/>
              <w:ind w:right="301"/>
              <w:rPr>
                <w:rFonts w:cs="Arial"/>
                <w:b/>
                <w:bCs/>
                <w:szCs w:val="22"/>
              </w:rPr>
            </w:pPr>
            <w:r w:rsidRPr="00656B47">
              <w:rPr>
                <w:rFonts w:cs="Arial"/>
                <w:b/>
                <w:bCs/>
                <w:szCs w:val="22"/>
              </w:rPr>
              <w:t>Vooropdracht</w:t>
            </w:r>
          </w:p>
          <w:p w:rsidR="00763131" w:rsidRPr="00656B47" w:rsidRDefault="00763131" w:rsidP="001C683B">
            <w:pPr>
              <w:spacing w:line="360" w:lineRule="auto"/>
              <w:rPr>
                <w:rFonts w:cs="Arial"/>
                <w:i/>
                <w:szCs w:val="22"/>
              </w:rPr>
            </w:pPr>
            <w:r w:rsidRPr="00656B47">
              <w:rPr>
                <w:rFonts w:cs="Arial"/>
                <w:i/>
                <w:szCs w:val="22"/>
              </w:rPr>
              <w:t>Voor de bijeenkomst:</w:t>
            </w:r>
          </w:p>
          <w:p w:rsidR="00763131" w:rsidRPr="00ED1A14" w:rsidRDefault="00763131" w:rsidP="0076313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i/>
                <w:sz w:val="22"/>
                <w:szCs w:val="22"/>
              </w:rPr>
            </w:pPr>
            <w:r w:rsidRPr="00656B47">
              <w:rPr>
                <w:i/>
                <w:sz w:val="22"/>
                <w:szCs w:val="22"/>
              </w:rPr>
              <w:t>Zorg voor een computer en beamer i.v.m. gebruikt PowerPoint en het gebruiken van internet.</w:t>
            </w:r>
          </w:p>
        </w:tc>
      </w:tr>
      <w:tr w:rsidR="00763131" w:rsidRPr="00656B47" w:rsidTr="001C683B">
        <w:tc>
          <w:tcPr>
            <w:tcW w:w="9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3131" w:rsidRPr="00763131" w:rsidRDefault="00763131" w:rsidP="00763131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pacing w:before="60" w:line="360" w:lineRule="auto"/>
              <w:ind w:right="301"/>
              <w:rPr>
                <w:b/>
                <w:bCs/>
                <w:szCs w:val="22"/>
              </w:rPr>
            </w:pPr>
            <w:r w:rsidRPr="00763131">
              <w:rPr>
                <w:b/>
                <w:bCs/>
                <w:szCs w:val="22"/>
              </w:rPr>
              <w:t>Activiteit</w:t>
            </w:r>
          </w:p>
          <w:p w:rsidR="00763131" w:rsidRDefault="00763131" w:rsidP="001C683B">
            <w:pPr>
              <w:pStyle w:val="ListParagraph"/>
              <w:spacing w:line="360" w:lineRule="auto"/>
              <w:ind w:left="0"/>
              <w:rPr>
                <w:sz w:val="22"/>
                <w:szCs w:val="22"/>
              </w:rPr>
            </w:pPr>
            <w:r w:rsidRPr="00656B47">
              <w:rPr>
                <w:sz w:val="22"/>
                <w:szCs w:val="22"/>
              </w:rPr>
              <w:t>De docent geeft een presentatie aan de hand van de PowerPoint over mondgezondheid en algemene gezondheid</w:t>
            </w:r>
            <w:r>
              <w:rPr>
                <w:sz w:val="22"/>
                <w:szCs w:val="22"/>
              </w:rPr>
              <w:t xml:space="preserve"> (Bijlage X)</w:t>
            </w:r>
            <w:r w:rsidRPr="00656B47">
              <w:rPr>
                <w:sz w:val="22"/>
                <w:szCs w:val="22"/>
              </w:rPr>
              <w:t>.</w:t>
            </w:r>
          </w:p>
          <w:p w:rsidR="00763131" w:rsidRPr="00ED1A14" w:rsidRDefault="00763131" w:rsidP="001C683B">
            <w:pPr>
              <w:pStyle w:val="ListParagraph"/>
              <w:spacing w:line="360" w:lineRule="auto"/>
              <w:ind w:left="0"/>
              <w:rPr>
                <w:sz w:val="22"/>
                <w:szCs w:val="22"/>
              </w:rPr>
            </w:pPr>
          </w:p>
          <w:p w:rsidR="00763131" w:rsidRPr="00656B47" w:rsidRDefault="00763131" w:rsidP="001C683B">
            <w:pPr>
              <w:spacing w:line="360" w:lineRule="auto"/>
              <w:rPr>
                <w:rFonts w:cs="Arial"/>
                <w:szCs w:val="22"/>
              </w:rPr>
            </w:pPr>
            <w:r w:rsidRPr="00656B47">
              <w:rPr>
                <w:rFonts w:cs="Arial"/>
                <w:szCs w:val="22"/>
              </w:rPr>
              <w:t>Bespreek de vraag:</w:t>
            </w:r>
          </w:p>
          <w:p w:rsidR="00763131" w:rsidRPr="00656B47" w:rsidRDefault="00763131" w:rsidP="001C683B">
            <w:pPr>
              <w:spacing w:line="360" w:lineRule="auto"/>
              <w:rPr>
                <w:rFonts w:cs="Arial"/>
                <w:szCs w:val="22"/>
              </w:rPr>
            </w:pPr>
            <w:r w:rsidRPr="00656B47">
              <w:rPr>
                <w:rFonts w:cs="Arial"/>
                <w:szCs w:val="22"/>
              </w:rPr>
              <w:t xml:space="preserve">‘Wat kun je als </w:t>
            </w:r>
            <w:r>
              <w:rPr>
                <w:rFonts w:cs="Arial"/>
                <w:szCs w:val="22"/>
              </w:rPr>
              <w:t>verzorgende of verpleegkundige</w:t>
            </w:r>
            <w:r w:rsidRPr="00656B47">
              <w:rPr>
                <w:rFonts w:cs="Arial"/>
                <w:szCs w:val="22"/>
              </w:rPr>
              <w:t xml:space="preserve"> doen om een cliënt met een droge mond te helpen?’</w:t>
            </w:r>
          </w:p>
          <w:p w:rsidR="00763131" w:rsidRPr="00656B47" w:rsidRDefault="00763131" w:rsidP="001C683B">
            <w:pPr>
              <w:spacing w:line="360" w:lineRule="auto"/>
              <w:rPr>
                <w:rFonts w:cs="Arial"/>
                <w:i/>
                <w:szCs w:val="22"/>
              </w:rPr>
            </w:pPr>
            <w:r w:rsidRPr="00656B47">
              <w:rPr>
                <w:rFonts w:cs="Arial"/>
                <w:i/>
                <w:szCs w:val="22"/>
              </w:rPr>
              <w:t>Antwoord:</w:t>
            </w:r>
          </w:p>
          <w:p w:rsidR="00763131" w:rsidRPr="00656B47" w:rsidRDefault="00763131" w:rsidP="0076313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i/>
                <w:sz w:val="22"/>
                <w:szCs w:val="22"/>
              </w:rPr>
            </w:pPr>
            <w:r w:rsidRPr="00656B47">
              <w:rPr>
                <w:i/>
                <w:sz w:val="22"/>
                <w:szCs w:val="22"/>
              </w:rPr>
              <w:t>Bevochtig de slijmvliezen regelmatig met water.</w:t>
            </w:r>
          </w:p>
          <w:p w:rsidR="00763131" w:rsidRPr="00656B47" w:rsidRDefault="00763131" w:rsidP="0076313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i/>
                <w:sz w:val="22"/>
                <w:szCs w:val="22"/>
              </w:rPr>
            </w:pPr>
            <w:r w:rsidRPr="00656B47">
              <w:rPr>
                <w:i/>
                <w:sz w:val="22"/>
                <w:szCs w:val="22"/>
              </w:rPr>
              <w:t>Kauwen op suikervrije kauwgom</w:t>
            </w:r>
            <w:r>
              <w:rPr>
                <w:i/>
                <w:sz w:val="22"/>
                <w:szCs w:val="22"/>
              </w:rPr>
              <w:t>.</w:t>
            </w:r>
          </w:p>
          <w:p w:rsidR="00763131" w:rsidRPr="00656B47" w:rsidRDefault="00763131" w:rsidP="0076313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i/>
                <w:sz w:val="22"/>
                <w:szCs w:val="22"/>
              </w:rPr>
            </w:pPr>
            <w:r w:rsidRPr="00656B47">
              <w:rPr>
                <w:i/>
                <w:sz w:val="22"/>
                <w:szCs w:val="22"/>
              </w:rPr>
              <w:t>Kauwen op waterige producten zoals komkommer</w:t>
            </w:r>
            <w:r>
              <w:rPr>
                <w:i/>
                <w:sz w:val="22"/>
                <w:szCs w:val="22"/>
              </w:rPr>
              <w:t>.</w:t>
            </w:r>
          </w:p>
          <w:p w:rsidR="00763131" w:rsidRPr="00656B47" w:rsidRDefault="00763131" w:rsidP="0076313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i/>
                <w:sz w:val="22"/>
                <w:szCs w:val="22"/>
              </w:rPr>
            </w:pPr>
            <w:r w:rsidRPr="00656B47">
              <w:rPr>
                <w:i/>
                <w:sz w:val="22"/>
                <w:szCs w:val="22"/>
              </w:rPr>
              <w:t>Zuigen op tabletten of snoepje, pas alleen op met suiker i.v.m. cariës en zuur i.v.m. erosie.</w:t>
            </w:r>
          </w:p>
          <w:p w:rsidR="00763131" w:rsidRDefault="00763131" w:rsidP="0076313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i/>
                <w:sz w:val="22"/>
                <w:szCs w:val="22"/>
              </w:rPr>
            </w:pPr>
            <w:r w:rsidRPr="00656B47">
              <w:rPr>
                <w:i/>
                <w:sz w:val="22"/>
                <w:szCs w:val="22"/>
              </w:rPr>
              <w:t>Verwijs de cliënt naar de tandarts of mondhygiënist voor deskundig individueel advies.</w:t>
            </w:r>
          </w:p>
          <w:p w:rsidR="00763131" w:rsidRDefault="00763131" w:rsidP="001C683B">
            <w:pPr>
              <w:pStyle w:val="ListParagraph"/>
              <w:spacing w:line="360" w:lineRule="auto"/>
              <w:ind w:left="0"/>
              <w:rPr>
                <w:i/>
                <w:sz w:val="22"/>
                <w:szCs w:val="22"/>
              </w:rPr>
            </w:pPr>
          </w:p>
          <w:p w:rsidR="00763131" w:rsidRDefault="00763131" w:rsidP="001C683B">
            <w:pPr>
              <w:pStyle w:val="ListParagraph"/>
              <w:spacing w:line="360" w:lineRule="auto"/>
              <w:ind w:left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Evaluatie</w:t>
            </w:r>
          </w:p>
          <w:p w:rsidR="00763131" w:rsidRDefault="00763131" w:rsidP="001C683B">
            <w:pPr>
              <w:pStyle w:val="ListParagraph"/>
              <w:spacing w:line="360" w:lineRule="auto"/>
              <w:ind w:left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Laat studenten nadenken over:</w:t>
            </w:r>
          </w:p>
          <w:p w:rsidR="00763131" w:rsidRDefault="00763131" w:rsidP="001C683B">
            <w:pPr>
              <w:pStyle w:val="ListParagraph"/>
              <w:spacing w:line="360" w:lineRule="auto"/>
              <w:ind w:left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Met wie ga je welke informatie uit deze les delen? En op welke manier ga je deze informatie delen?</w:t>
            </w:r>
          </w:p>
          <w:p w:rsidR="00763131" w:rsidRPr="00656B47" w:rsidRDefault="00763131" w:rsidP="001C683B">
            <w:pPr>
              <w:pStyle w:val="ListParagraph"/>
              <w:spacing w:line="360" w:lineRule="auto"/>
              <w:ind w:left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Bespreek met elkaar de antwoorden.</w:t>
            </w:r>
          </w:p>
        </w:tc>
      </w:tr>
      <w:tr w:rsidR="00763131" w:rsidRPr="00656B47" w:rsidTr="001C683B">
        <w:tc>
          <w:tcPr>
            <w:tcW w:w="9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3131" w:rsidRPr="00656B47" w:rsidRDefault="00763131" w:rsidP="00763131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pacing w:before="60" w:line="360" w:lineRule="auto"/>
              <w:ind w:right="301"/>
              <w:rPr>
                <w:rFonts w:cs="Arial"/>
                <w:b/>
                <w:bCs/>
                <w:szCs w:val="22"/>
              </w:rPr>
            </w:pPr>
            <w:r w:rsidRPr="00656B47">
              <w:rPr>
                <w:rFonts w:cs="Arial"/>
                <w:b/>
                <w:bCs/>
                <w:szCs w:val="22"/>
              </w:rPr>
              <w:lastRenderedPageBreak/>
              <w:t xml:space="preserve">Resultaat </w:t>
            </w:r>
          </w:p>
          <w:p w:rsidR="00763131" w:rsidRPr="00656B47" w:rsidRDefault="00763131" w:rsidP="00763131">
            <w:pPr>
              <w:pStyle w:val="ListParagraph"/>
              <w:numPr>
                <w:ilvl w:val="0"/>
                <w:numId w:val="5"/>
              </w:numPr>
              <w:spacing w:line="360" w:lineRule="auto"/>
              <w:contextualSpacing/>
              <w:rPr>
                <w:sz w:val="22"/>
                <w:szCs w:val="22"/>
              </w:rPr>
            </w:pPr>
            <w:r w:rsidRPr="00656B47">
              <w:rPr>
                <w:sz w:val="22"/>
                <w:szCs w:val="22"/>
              </w:rPr>
              <w:t>De student kan beredeneren hoe het gebruik van medicatie, invloed heeft op mondgezondheid.</w:t>
            </w:r>
          </w:p>
          <w:p w:rsidR="00763131" w:rsidRPr="00656B47" w:rsidRDefault="00763131" w:rsidP="00763131">
            <w:pPr>
              <w:pStyle w:val="ListParagraph"/>
              <w:numPr>
                <w:ilvl w:val="0"/>
                <w:numId w:val="5"/>
              </w:numPr>
              <w:spacing w:line="360" w:lineRule="auto"/>
              <w:contextualSpacing/>
              <w:rPr>
                <w:sz w:val="22"/>
                <w:szCs w:val="22"/>
              </w:rPr>
            </w:pPr>
            <w:r w:rsidRPr="00656B47">
              <w:rPr>
                <w:sz w:val="22"/>
                <w:szCs w:val="22"/>
              </w:rPr>
              <w:t>De student kan omschrijven hoe algemene gezondheid in relatie staat met mondgezondheid.</w:t>
            </w:r>
          </w:p>
          <w:p w:rsidR="00763131" w:rsidRPr="00656B47" w:rsidRDefault="00763131" w:rsidP="00763131">
            <w:pPr>
              <w:pStyle w:val="ListParagraph"/>
              <w:numPr>
                <w:ilvl w:val="0"/>
                <w:numId w:val="5"/>
              </w:numPr>
              <w:spacing w:line="360" w:lineRule="auto"/>
              <w:contextualSpacing/>
              <w:rPr>
                <w:sz w:val="22"/>
                <w:szCs w:val="22"/>
              </w:rPr>
            </w:pPr>
            <w:r w:rsidRPr="00656B47">
              <w:rPr>
                <w:sz w:val="22"/>
                <w:szCs w:val="22"/>
              </w:rPr>
              <w:t xml:space="preserve">De student kan benoemen hoe Diabetes Mellitus, Hart en vaatziekten, Pneumonie, Reumatoïde artritis en </w:t>
            </w:r>
            <w:r>
              <w:rPr>
                <w:sz w:val="22"/>
                <w:szCs w:val="22"/>
              </w:rPr>
              <w:t>Alzheimer</w:t>
            </w:r>
            <w:r w:rsidRPr="00656B47">
              <w:rPr>
                <w:sz w:val="22"/>
                <w:szCs w:val="22"/>
              </w:rPr>
              <w:t xml:space="preserve"> van invloed zijn op mondgezondheid.</w:t>
            </w:r>
          </w:p>
          <w:p w:rsidR="00763131" w:rsidRPr="00656B47" w:rsidRDefault="00763131" w:rsidP="00763131">
            <w:pPr>
              <w:pStyle w:val="ListParagraph"/>
              <w:numPr>
                <w:ilvl w:val="0"/>
                <w:numId w:val="5"/>
              </w:numPr>
              <w:spacing w:line="360" w:lineRule="auto"/>
              <w:contextualSpacing/>
              <w:rPr>
                <w:sz w:val="22"/>
                <w:szCs w:val="22"/>
              </w:rPr>
            </w:pPr>
            <w:r w:rsidRPr="00656B47">
              <w:rPr>
                <w:sz w:val="22"/>
                <w:szCs w:val="22"/>
              </w:rPr>
              <w:t>De student kan benoemen hoe mondgezondheid Diabetes Mellitus, Hart en vaatziekten en Pneumonie kan beïnvloeden.</w:t>
            </w:r>
          </w:p>
        </w:tc>
      </w:tr>
      <w:tr w:rsidR="00763131" w:rsidRPr="00656B47" w:rsidTr="001C683B">
        <w:trPr>
          <w:trHeight w:val="124"/>
        </w:trPr>
        <w:tc>
          <w:tcPr>
            <w:tcW w:w="9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3131" w:rsidRPr="00656B47" w:rsidRDefault="00763131" w:rsidP="001C683B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pacing w:before="60" w:line="360" w:lineRule="auto"/>
              <w:ind w:right="301"/>
              <w:rPr>
                <w:rFonts w:cs="Arial"/>
                <w:b/>
                <w:bCs/>
                <w:szCs w:val="22"/>
              </w:rPr>
            </w:pPr>
            <w:r w:rsidRPr="00656B47">
              <w:rPr>
                <w:rFonts w:cs="Arial"/>
                <w:b/>
                <w:bCs/>
                <w:szCs w:val="22"/>
              </w:rPr>
              <w:t>Tijd</w:t>
            </w:r>
          </w:p>
          <w:p w:rsidR="00763131" w:rsidRPr="00656B47" w:rsidRDefault="00763131" w:rsidP="001C683B">
            <w:pPr>
              <w:spacing w:line="360" w:lineRule="auto"/>
              <w:rPr>
                <w:rFonts w:cs="Arial"/>
                <w:szCs w:val="22"/>
              </w:rPr>
            </w:pPr>
            <w:r w:rsidRPr="00656B47">
              <w:rPr>
                <w:rFonts w:cs="Arial"/>
                <w:szCs w:val="22"/>
              </w:rPr>
              <w:t xml:space="preserve">Contacttijd: </w:t>
            </w:r>
            <w:r>
              <w:rPr>
                <w:rFonts w:cs="Arial"/>
                <w:szCs w:val="22"/>
              </w:rPr>
              <w:t>2 uur</w:t>
            </w:r>
          </w:p>
          <w:p w:rsidR="00763131" w:rsidRPr="00656B47" w:rsidRDefault="00763131" w:rsidP="001C683B">
            <w:pPr>
              <w:spacing w:line="360" w:lineRule="auto"/>
              <w:rPr>
                <w:rFonts w:cs="Arial"/>
                <w:szCs w:val="22"/>
              </w:rPr>
            </w:pPr>
            <w:r w:rsidRPr="00656B47">
              <w:rPr>
                <w:rFonts w:cs="Arial"/>
                <w:szCs w:val="22"/>
              </w:rPr>
              <w:t xml:space="preserve">Zelfstudietijd: </w:t>
            </w:r>
            <w:r>
              <w:rPr>
                <w:rFonts w:cs="Arial"/>
                <w:szCs w:val="22"/>
              </w:rPr>
              <w:t>2</w:t>
            </w:r>
            <w:r w:rsidRPr="00656B47">
              <w:rPr>
                <w:rFonts w:cs="Arial"/>
                <w:szCs w:val="22"/>
              </w:rPr>
              <w:t xml:space="preserve"> uur</w:t>
            </w:r>
          </w:p>
        </w:tc>
      </w:tr>
      <w:tr w:rsidR="00763131" w:rsidRPr="00EC4CE2" w:rsidTr="001C683B">
        <w:trPr>
          <w:trHeight w:val="124"/>
        </w:trPr>
        <w:tc>
          <w:tcPr>
            <w:tcW w:w="9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3131" w:rsidRPr="00656B47" w:rsidRDefault="00763131" w:rsidP="00763131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pacing w:before="60" w:line="360" w:lineRule="auto"/>
              <w:ind w:right="301"/>
              <w:rPr>
                <w:rFonts w:cs="Arial"/>
                <w:b/>
                <w:bCs/>
                <w:szCs w:val="22"/>
              </w:rPr>
            </w:pPr>
            <w:r w:rsidRPr="00656B47">
              <w:rPr>
                <w:rFonts w:cs="Arial"/>
                <w:b/>
                <w:bCs/>
                <w:szCs w:val="22"/>
              </w:rPr>
              <w:t>Literatuur</w:t>
            </w:r>
          </w:p>
          <w:p w:rsidR="00763131" w:rsidRPr="00656B47" w:rsidRDefault="00763131" w:rsidP="00763131">
            <w:pPr>
              <w:numPr>
                <w:ilvl w:val="0"/>
                <w:numId w:val="6"/>
              </w:numPr>
              <w:spacing w:line="360" w:lineRule="auto"/>
              <w:rPr>
                <w:rFonts w:cs="Arial"/>
                <w:szCs w:val="22"/>
              </w:rPr>
            </w:pPr>
            <w:r w:rsidRPr="00656B47">
              <w:rPr>
                <w:rFonts w:cs="Arial"/>
                <w:szCs w:val="22"/>
              </w:rPr>
              <w:t>Loveren, C.</w:t>
            </w:r>
            <w:r>
              <w:rPr>
                <w:rFonts w:cs="Arial"/>
                <w:szCs w:val="22"/>
              </w:rPr>
              <w:t xml:space="preserve"> </w:t>
            </w:r>
            <w:r w:rsidRPr="00656B47">
              <w:rPr>
                <w:rFonts w:cs="Arial"/>
                <w:szCs w:val="22"/>
              </w:rPr>
              <w:t xml:space="preserve">van, &amp; Weijden, G.A. van der. (2000) Preventieve tandheelkunde. Op weg naar een doelmatige aanpak. Houten, </w:t>
            </w:r>
            <w:proofErr w:type="spellStart"/>
            <w:r w:rsidRPr="00656B47">
              <w:rPr>
                <w:rFonts w:cs="Arial"/>
                <w:szCs w:val="22"/>
              </w:rPr>
              <w:t>Bohn</w:t>
            </w:r>
            <w:proofErr w:type="spellEnd"/>
            <w:r w:rsidRPr="00656B47">
              <w:rPr>
                <w:rFonts w:cs="Arial"/>
                <w:szCs w:val="22"/>
              </w:rPr>
              <w:t xml:space="preserve"> </w:t>
            </w:r>
            <w:proofErr w:type="spellStart"/>
            <w:r w:rsidRPr="00656B47">
              <w:rPr>
                <w:rFonts w:cs="Arial"/>
                <w:szCs w:val="22"/>
              </w:rPr>
              <w:t>Stafleu</w:t>
            </w:r>
            <w:proofErr w:type="spellEnd"/>
            <w:r w:rsidRPr="00656B47">
              <w:rPr>
                <w:rFonts w:cs="Arial"/>
                <w:szCs w:val="22"/>
              </w:rPr>
              <w:t xml:space="preserve"> van </w:t>
            </w:r>
            <w:proofErr w:type="spellStart"/>
            <w:r w:rsidRPr="00656B47">
              <w:rPr>
                <w:rFonts w:cs="Arial"/>
                <w:szCs w:val="22"/>
              </w:rPr>
              <w:t>Loghum</w:t>
            </w:r>
            <w:proofErr w:type="spellEnd"/>
            <w:r w:rsidRPr="00656B47">
              <w:rPr>
                <w:rFonts w:cs="Arial"/>
                <w:szCs w:val="22"/>
              </w:rPr>
              <w:t xml:space="preserve">. </w:t>
            </w:r>
          </w:p>
          <w:p w:rsidR="00763131" w:rsidRDefault="00E208D2" w:rsidP="0076313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i/>
                <w:sz w:val="22"/>
                <w:szCs w:val="22"/>
              </w:rPr>
            </w:pPr>
            <w:hyperlink r:id="rId7" w:history="1">
              <w:r w:rsidR="00763131" w:rsidRPr="00656B47">
                <w:rPr>
                  <w:rStyle w:val="Hyperlink"/>
                  <w:i/>
                  <w:sz w:val="22"/>
                  <w:szCs w:val="22"/>
                </w:rPr>
                <w:t>https://nl.wikipedia.org/wiki/Xerostomie</w:t>
              </w:r>
            </w:hyperlink>
            <w:r w:rsidR="00763131" w:rsidRPr="00656B47">
              <w:rPr>
                <w:i/>
                <w:sz w:val="22"/>
                <w:szCs w:val="22"/>
              </w:rPr>
              <w:t xml:space="preserve"> </w:t>
            </w:r>
          </w:p>
          <w:p w:rsidR="00763131" w:rsidRPr="00EC4CE2" w:rsidRDefault="00763131" w:rsidP="0076313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Nieuw Amerongen A. van. (2004). Speeksel, speekselklieren en </w:t>
            </w:r>
            <w:r w:rsidRPr="002E0B31">
              <w:rPr>
                <w:i/>
                <w:sz w:val="22"/>
                <w:szCs w:val="22"/>
              </w:rPr>
              <w:t xml:space="preserve">mondgezondheid. Houten, </w:t>
            </w:r>
            <w:proofErr w:type="spellStart"/>
            <w:r w:rsidRPr="002E0B31">
              <w:rPr>
                <w:i/>
                <w:sz w:val="22"/>
                <w:szCs w:val="22"/>
              </w:rPr>
              <w:t>Bohn</w:t>
            </w:r>
            <w:proofErr w:type="spellEnd"/>
            <w:r w:rsidRPr="002E0B3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E0B31">
              <w:rPr>
                <w:i/>
                <w:sz w:val="22"/>
                <w:szCs w:val="22"/>
              </w:rPr>
              <w:t>Stafleu</w:t>
            </w:r>
            <w:proofErr w:type="spellEnd"/>
            <w:r w:rsidRPr="002E0B31">
              <w:rPr>
                <w:i/>
                <w:sz w:val="22"/>
                <w:szCs w:val="22"/>
              </w:rPr>
              <w:t xml:space="preserve"> van </w:t>
            </w:r>
            <w:proofErr w:type="spellStart"/>
            <w:r w:rsidRPr="002E0B31">
              <w:rPr>
                <w:i/>
                <w:sz w:val="22"/>
                <w:szCs w:val="22"/>
              </w:rPr>
              <w:t>Loghum</w:t>
            </w:r>
            <w:proofErr w:type="spellEnd"/>
            <w:r w:rsidRPr="002E0B31">
              <w:rPr>
                <w:i/>
                <w:sz w:val="22"/>
                <w:szCs w:val="22"/>
              </w:rPr>
              <w:t>.</w:t>
            </w:r>
          </w:p>
        </w:tc>
      </w:tr>
    </w:tbl>
    <w:p w:rsidR="00A15973" w:rsidRDefault="00E208D2"/>
    <w:sectPr w:rsidR="00A159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8D2" w:rsidRDefault="00E208D2" w:rsidP="00E208D2">
      <w:r>
        <w:separator/>
      </w:r>
    </w:p>
  </w:endnote>
  <w:endnote w:type="continuationSeparator" w:id="0">
    <w:p w:rsidR="00E208D2" w:rsidRDefault="00E208D2" w:rsidP="00E20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8D2" w:rsidRDefault="00E208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8D2" w:rsidRDefault="00E208D2" w:rsidP="00E208D2">
    <w:pPr>
      <w:pStyle w:val="Copyright"/>
      <w:jc w:val="left"/>
      <w:rPr>
        <w:rFonts w:ascii="Arial" w:hAnsi="Arial" w:cs="Arial"/>
        <w:sz w:val="20"/>
        <w:szCs w:val="20"/>
      </w:rPr>
    </w:pPr>
    <w:bookmarkStart w:id="2" w:name="_GoBack"/>
    <w:r>
      <w:rPr>
        <w:rFonts w:ascii="Arial" w:hAnsi="Arial" w:cs="Arial"/>
        <w:sz w:val="20"/>
        <w:szCs w:val="20"/>
      </w:rPr>
      <w:t>De inhoud uit deze module mag vrij gebruikt worden, mits er gebruik wordt gemaakt van een bronvermelding:</w:t>
    </w:r>
  </w:p>
  <w:p w:rsidR="00E208D2" w:rsidRDefault="00E208D2" w:rsidP="00E208D2">
    <w:pPr>
      <w:pStyle w:val="Copyright"/>
      <w:jc w:val="lef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MBO module Mondzorg, ZonMw project “Mondzorg bij Ouderen; bewustwording onder zorgprofessionals”. Hogeschool </w:t>
    </w:r>
    <w:r>
      <w:rPr>
        <w:rFonts w:ascii="Arial" w:hAnsi="Arial" w:cs="Arial"/>
        <w:sz w:val="20"/>
        <w:szCs w:val="20"/>
      </w:rPr>
      <w:t>Utrecht en ROC Midden Nederland</w:t>
    </w:r>
  </w:p>
  <w:bookmarkEnd w:id="2"/>
  <w:p w:rsidR="00E208D2" w:rsidRDefault="00E208D2" w:rsidP="00E208D2">
    <w:pPr>
      <w:pStyle w:val="Copyright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8D2" w:rsidRDefault="00E208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8D2" w:rsidRDefault="00E208D2" w:rsidP="00E208D2">
      <w:r>
        <w:separator/>
      </w:r>
    </w:p>
  </w:footnote>
  <w:footnote w:type="continuationSeparator" w:id="0">
    <w:p w:rsidR="00E208D2" w:rsidRDefault="00E208D2" w:rsidP="00E20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8D2" w:rsidRDefault="00E208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8D2" w:rsidRDefault="00E208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8D2" w:rsidRDefault="00E208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A1A2E"/>
    <w:multiLevelType w:val="hybridMultilevel"/>
    <w:tmpl w:val="3474CDFA"/>
    <w:lvl w:ilvl="0" w:tplc="034CD5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C5844"/>
    <w:multiLevelType w:val="multilevel"/>
    <w:tmpl w:val="EDD218A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F91088"/>
    <w:multiLevelType w:val="multilevel"/>
    <w:tmpl w:val="AA4A5D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2822759"/>
    <w:multiLevelType w:val="multilevel"/>
    <w:tmpl w:val="9CB68E94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41110E8"/>
    <w:multiLevelType w:val="multilevel"/>
    <w:tmpl w:val="6B2E48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A736ADC"/>
    <w:multiLevelType w:val="multilevel"/>
    <w:tmpl w:val="7D24715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31"/>
    <w:rsid w:val="00763131"/>
    <w:rsid w:val="00BB738B"/>
    <w:rsid w:val="00CD6717"/>
    <w:rsid w:val="00E2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24B37-ACF7-49DB-9045-7FB084A6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131"/>
    <w:pPr>
      <w:spacing w:after="0" w:line="240" w:lineRule="auto"/>
    </w:pPr>
    <w:rPr>
      <w:rFonts w:ascii="Arial" w:eastAsia="Times New Roman" w:hAnsi="Arial" w:cs="Times New Roman"/>
      <w:szCs w:val="24"/>
      <w:lang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31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elnwelay-out">
    <w:name w:val="titel nwe lay-out"/>
    <w:basedOn w:val="Heading1"/>
    <w:rsid w:val="00763131"/>
    <w:pPr>
      <w:keepLines w:val="0"/>
      <w:spacing w:after="60" w:line="280" w:lineRule="atLeast"/>
    </w:pPr>
    <w:rPr>
      <w:rFonts w:ascii="Arial" w:eastAsia="Times New Roman" w:hAnsi="Arial" w:cs="Arial"/>
      <w:bCs/>
      <w:color w:val="auto"/>
      <w:kern w:val="32"/>
      <w:szCs w:val="22"/>
    </w:rPr>
  </w:style>
  <w:style w:type="character" w:styleId="Hyperlink">
    <w:name w:val="Hyperlink"/>
    <w:uiPriority w:val="99"/>
    <w:rsid w:val="007631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131"/>
    <w:pPr>
      <w:ind w:left="720"/>
    </w:pPr>
    <w:rPr>
      <w:rFonts w:cs="Arial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6313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l-NL"/>
    </w:rPr>
  </w:style>
  <w:style w:type="paragraph" w:styleId="Header">
    <w:name w:val="header"/>
    <w:basedOn w:val="Normal"/>
    <w:link w:val="HeaderChar"/>
    <w:uiPriority w:val="99"/>
    <w:unhideWhenUsed/>
    <w:rsid w:val="00E208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8D2"/>
    <w:rPr>
      <w:rFonts w:ascii="Arial" w:eastAsia="Times New Roman" w:hAnsi="Arial" w:cs="Times New Roman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E208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8D2"/>
    <w:rPr>
      <w:rFonts w:ascii="Arial" w:eastAsia="Times New Roman" w:hAnsi="Arial" w:cs="Times New Roman"/>
      <w:szCs w:val="24"/>
      <w:lang w:eastAsia="nl-NL"/>
    </w:rPr>
  </w:style>
  <w:style w:type="character" w:customStyle="1" w:styleId="CopyrightChar">
    <w:name w:val="Copyright Char"/>
    <w:link w:val="Copyright"/>
    <w:locked/>
    <w:rsid w:val="00E208D2"/>
    <w:rPr>
      <w:rFonts w:ascii="Calibri" w:hAnsi="Calibri"/>
      <w:bCs/>
      <w:noProof/>
      <w:sz w:val="16"/>
      <w:szCs w:val="16"/>
      <w:lang w:eastAsia="x-none"/>
    </w:rPr>
  </w:style>
  <w:style w:type="paragraph" w:customStyle="1" w:styleId="Copyright">
    <w:name w:val="Copyright"/>
    <w:basedOn w:val="Normal"/>
    <w:link w:val="CopyrightChar"/>
    <w:qFormat/>
    <w:rsid w:val="00E208D2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left" w:pos="4678"/>
        <w:tab w:val="left" w:pos="5103"/>
      </w:tabs>
      <w:spacing w:after="40"/>
      <w:jc w:val="center"/>
    </w:pPr>
    <w:rPr>
      <w:rFonts w:ascii="Calibri" w:eastAsiaTheme="minorHAnsi" w:hAnsi="Calibri" w:cstheme="minorBidi"/>
      <w:bCs/>
      <w:noProof/>
      <w:sz w:val="16"/>
      <w:szCs w:val="16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nl.wikipedia.org/wiki/Xerostomi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Verweij</dc:creator>
  <cp:keywords/>
  <dc:description/>
  <cp:lastModifiedBy>Katarina Jerkovic</cp:lastModifiedBy>
  <cp:revision>2</cp:revision>
  <dcterms:created xsi:type="dcterms:W3CDTF">2016-04-21T19:06:00Z</dcterms:created>
  <dcterms:modified xsi:type="dcterms:W3CDTF">2016-05-12T13:22:00Z</dcterms:modified>
</cp:coreProperties>
</file>